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337D30">
        <w:rPr>
          <w:rFonts w:cs="Arial"/>
          <w:b/>
          <w:sz w:val="24"/>
          <w:szCs w:val="24"/>
        </w:rPr>
        <w:t>3</w:t>
      </w:r>
      <w:r>
        <w:rPr>
          <w:rFonts w:eastAsia="宋体" w:cs="Arial"/>
          <w:b/>
          <w:sz w:val="24"/>
          <w:szCs w:val="24"/>
          <w:lang w:eastAsia="zh-CN"/>
        </w:rPr>
        <w:t>-e</w:t>
      </w:r>
      <w:r w:rsidRPr="007D3E81">
        <w:rPr>
          <w:rFonts w:cs="Arial"/>
          <w:b/>
          <w:sz w:val="24"/>
          <w:szCs w:val="24"/>
        </w:rPr>
        <w:tab/>
      </w:r>
      <w:r w:rsidR="00547B5C" w:rsidRPr="00547B5C">
        <w:rPr>
          <w:rFonts w:cs="Arial"/>
          <w:b/>
          <w:sz w:val="24"/>
          <w:szCs w:val="24"/>
        </w:rPr>
        <w:t>R3-213972</w:t>
      </w:r>
      <w:bookmarkStart w:id="0" w:name="_GoBack"/>
      <w:bookmarkEnd w:id="0"/>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17</w:t>
      </w:r>
      <w:r w:rsidR="00B8253A" w:rsidRPr="00946759">
        <w:rPr>
          <w:rFonts w:ascii="Arial" w:eastAsia="MS Mincho" w:hAnsi="Arial" w:cs="Arial"/>
          <w:b/>
          <w:sz w:val="24"/>
          <w:szCs w:val="24"/>
        </w:rPr>
        <w:t xml:space="preserve"> – </w:t>
      </w:r>
      <w:r w:rsidR="00172472">
        <w:rPr>
          <w:rFonts w:ascii="Arial" w:eastAsia="MS Mincho" w:hAnsi="Arial" w:cs="Arial"/>
          <w:b/>
          <w:sz w:val="24"/>
          <w:szCs w:val="24"/>
        </w:rPr>
        <w:t>2</w:t>
      </w:r>
      <w:r w:rsidR="00082218">
        <w:rPr>
          <w:rFonts w:ascii="Arial" w:eastAsia="MS Mincho" w:hAnsi="Arial" w:cs="Arial"/>
          <w:b/>
          <w:sz w:val="24"/>
          <w:szCs w:val="24"/>
        </w:rPr>
        <w:t>6</w:t>
      </w:r>
      <w:r w:rsidR="00B8253A" w:rsidRPr="00946759">
        <w:rPr>
          <w:rFonts w:ascii="Arial" w:eastAsia="MS Mincho" w:hAnsi="Arial" w:cs="Arial"/>
          <w:b/>
          <w:sz w:val="24"/>
          <w:szCs w:val="24"/>
        </w:rPr>
        <w:t xml:space="preserve"> </w:t>
      </w:r>
      <w:r w:rsidR="00337D30">
        <w:rPr>
          <w:rFonts w:ascii="Arial" w:eastAsia="MS Mincho" w:hAnsi="Arial" w:cs="Arial"/>
          <w:b/>
          <w:sz w:val="24"/>
          <w:szCs w:val="24"/>
        </w:rPr>
        <w:t>Aug</w:t>
      </w:r>
      <w:r w:rsidR="00B8253A"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082218">
        <w:rPr>
          <w:rFonts w:ascii="Arial" w:hAnsi="Arial"/>
          <w:sz w:val="24"/>
          <w:lang w:eastAsia="zh-CN"/>
        </w:rPr>
        <w:t>11</w:t>
      </w:r>
      <w:r w:rsidR="00337D30">
        <w:rPr>
          <w:rFonts w:ascii="Arial" w:hAnsi="Arial"/>
          <w:sz w:val="24"/>
          <w:lang w:eastAsia="zh-CN"/>
        </w:rPr>
        <w:t>.</w:t>
      </w:r>
      <w:r w:rsidR="0008221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proofErr w:type="spellStart"/>
      <w:r w:rsidR="009B01C1">
        <w:rPr>
          <w:rFonts w:ascii="Arial" w:hAnsi="Arial"/>
          <w:sz w:val="24"/>
        </w:rPr>
        <w:t>RedCap</w:t>
      </w:r>
      <w:proofErr w:type="spellEnd"/>
      <w:r w:rsidR="009B01C1">
        <w:rPr>
          <w:rFonts w:ascii="Arial" w:hAnsi="Arial"/>
          <w:sz w:val="24"/>
        </w:rPr>
        <w:t xml:space="preserve"> UE</w:t>
      </w:r>
      <w:r w:rsidR="00B96106">
        <w:rPr>
          <w:rFonts w:ascii="Arial" w:hAnsi="Arial"/>
          <w:sz w:val="24"/>
        </w:rPr>
        <w:t>s</w:t>
      </w:r>
      <w:r w:rsidR="009B01C1">
        <w:rPr>
          <w:rFonts w:ascii="Arial" w:hAnsi="Arial"/>
          <w:sz w:val="24"/>
        </w:rPr>
        <w:t xml:space="preserve"> support exchange on </w:t>
      </w:r>
      <w:proofErr w:type="spellStart"/>
      <w:r w:rsidR="009B01C1">
        <w:rPr>
          <w:rFonts w:ascii="Arial" w:hAnsi="Arial"/>
          <w:sz w:val="24"/>
        </w:rPr>
        <w:t>Xn</w:t>
      </w:r>
      <w:proofErr w:type="spellEnd"/>
      <w:r w:rsidR="003B7854">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Heading1"/>
        <w:rPr>
          <w:rFonts w:eastAsia="宋体"/>
          <w:lang w:eastAsia="zh-CN"/>
        </w:rPr>
      </w:pPr>
      <w:r w:rsidRPr="00FD47F0">
        <w:t>Introduction</w:t>
      </w:r>
    </w:p>
    <w:p w:rsidR="00337D30" w:rsidRDefault="009B01C1" w:rsidP="00337D30">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67310</wp:posOffset>
                </wp:positionH>
                <wp:positionV relativeFrom="paragraph">
                  <wp:posOffset>403860</wp:posOffset>
                </wp:positionV>
                <wp:extent cx="5467350" cy="2540000"/>
                <wp:effectExtent l="0" t="0" r="19050" b="12700"/>
                <wp:wrapTopAndBottom/>
                <wp:docPr id="1" name="Text Box 1"/>
                <wp:cNvGraphicFramePr/>
                <a:graphic xmlns:a="http://schemas.openxmlformats.org/drawingml/2006/main">
                  <a:graphicData uri="http://schemas.microsoft.com/office/word/2010/wordprocessingShape">
                    <wps:wsp>
                      <wps:cNvSpPr txBox="1"/>
                      <wps:spPr>
                        <a:xfrm>
                          <a:off x="0" y="0"/>
                          <a:ext cx="5467350" cy="2540000"/>
                        </a:xfrm>
                        <a:prstGeom prst="rect">
                          <a:avLst/>
                        </a:prstGeom>
                        <a:solidFill>
                          <a:schemeClr val="lt1"/>
                        </a:solidFill>
                        <a:ln w="6350">
                          <a:solidFill>
                            <a:prstClr val="black"/>
                          </a:solidFill>
                        </a:ln>
                      </wps:spPr>
                      <wps:txbx>
                        <w:txbxContent>
                          <w:p w:rsidR="009B01C1" w:rsidRPr="0065374D" w:rsidRDefault="009B01C1" w:rsidP="009B01C1">
                            <w:pPr>
                              <w:overflowPunct/>
                              <w:autoSpaceDE/>
                              <w:autoSpaceDN/>
                              <w:adjustRightInd/>
                              <w:textAlignment w:val="auto"/>
                              <w:rPr>
                                <w:rFonts w:eastAsia="Dotum"/>
                                <w:b/>
                                <w:sz w:val="24"/>
                                <w:szCs w:val="36"/>
                              </w:rPr>
                            </w:pPr>
                            <w:r w:rsidRPr="0065374D">
                              <w:rPr>
                                <w:rFonts w:eastAsia="Dotum"/>
                                <w:b/>
                                <w:sz w:val="24"/>
                                <w:szCs w:val="36"/>
                              </w:rPr>
                              <w:t>1. Overall description</w:t>
                            </w:r>
                          </w:p>
                          <w:p w:rsidR="009B01C1" w:rsidRDefault="009B01C1" w:rsidP="009B01C1">
                            <w:pPr>
                              <w:overflowPunct/>
                              <w:autoSpaceDE/>
                              <w:autoSpaceDN/>
                              <w:adjustRightInd/>
                              <w:spacing w:before="360"/>
                              <w:textAlignment w:val="auto"/>
                            </w:pPr>
                            <w:r>
                              <w:rPr>
                                <w:rFonts w:cs="Arial"/>
                              </w:rPr>
                              <w:t xml:space="preserve">RAN2 have discussed </w:t>
                            </w:r>
                            <w:r>
                              <w:t xml:space="preserve">access restriction for </w:t>
                            </w:r>
                            <w:proofErr w:type="spellStart"/>
                            <w:r>
                              <w:t>RedCap</w:t>
                            </w:r>
                            <w:proofErr w:type="spellEnd"/>
                            <w:r>
                              <w:t xml:space="preserve"> UEs. </w:t>
                            </w:r>
                            <w:r>
                              <w:rPr>
                                <w:rFonts w:cs="Arial"/>
                              </w:rPr>
                              <w:t xml:space="preserve">RAN2 have agreed that network can indicate cell barring </w:t>
                            </w:r>
                            <w:r w:rsidRPr="003A28BC">
                              <w:rPr>
                                <w:rFonts w:cs="Arial"/>
                              </w:rPr>
                              <w:t xml:space="preserve">for 1 Rx branch and 2 Rx branches separately for </w:t>
                            </w:r>
                            <w:proofErr w:type="spellStart"/>
                            <w:r w:rsidRPr="003A28BC">
                              <w:rPr>
                                <w:rFonts w:cs="Arial"/>
                              </w:rPr>
                              <w:t>RedCap</w:t>
                            </w:r>
                            <w:proofErr w:type="spellEnd"/>
                            <w:r w:rsidRPr="003A28BC">
                              <w:rPr>
                                <w:rFonts w:cs="Arial"/>
                              </w:rPr>
                              <w:t xml:space="preserve"> UEs</w:t>
                            </w:r>
                            <w:r>
                              <w:rPr>
                                <w:rFonts w:cs="Arial"/>
                              </w:rPr>
                              <w:t xml:space="preserve"> in SIB1. In addition, from RAN2’s perspective, it is necessary to avoid to handover a </w:t>
                            </w:r>
                            <w:proofErr w:type="spellStart"/>
                            <w:r>
                              <w:rPr>
                                <w:rFonts w:cs="Arial"/>
                              </w:rPr>
                              <w:t>RedCap</w:t>
                            </w:r>
                            <w:proofErr w:type="spellEnd"/>
                            <w:r>
                              <w:rPr>
                                <w:rFonts w:cs="Arial"/>
                              </w:rPr>
                              <w:t xml:space="preserve"> UE to </w:t>
                            </w:r>
                            <w:r>
                              <w:t xml:space="preserve">a neighbour/target cell that it can’t access (e.g. not supporting </w:t>
                            </w:r>
                            <w:proofErr w:type="spellStart"/>
                            <w:r>
                              <w:t>RedCap</w:t>
                            </w:r>
                            <w:proofErr w:type="spellEnd"/>
                            <w:r>
                              <w:t xml:space="preserve">), through </w:t>
                            </w:r>
                            <w:r>
                              <w:rPr>
                                <w:rFonts w:cs="Arial"/>
                              </w:rPr>
                              <w:t xml:space="preserve">coordination between </w:t>
                            </w:r>
                            <w:proofErr w:type="spellStart"/>
                            <w:r>
                              <w:rPr>
                                <w:rFonts w:cs="Arial"/>
                              </w:rPr>
                              <w:t>gNBs</w:t>
                            </w:r>
                            <w:proofErr w:type="spellEnd"/>
                            <w:r>
                              <w:rPr>
                                <w:rFonts w:cs="Arial"/>
                              </w:rPr>
                              <w:t xml:space="preserve"> on whether a neighbour/target </w:t>
                            </w:r>
                            <w:proofErr w:type="spellStart"/>
                            <w:r>
                              <w:rPr>
                                <w:rFonts w:cs="Arial"/>
                              </w:rPr>
                              <w:t>gNB</w:t>
                            </w:r>
                            <w:proofErr w:type="spellEnd"/>
                            <w:r>
                              <w:rPr>
                                <w:rFonts w:cs="Arial"/>
                              </w:rPr>
                              <w:t xml:space="preserve"> supports </w:t>
                            </w:r>
                            <w:proofErr w:type="spellStart"/>
                            <w:r>
                              <w:rPr>
                                <w:rFonts w:cs="Arial"/>
                              </w:rPr>
                              <w:t>RedCap</w:t>
                            </w:r>
                            <w:proofErr w:type="spellEnd"/>
                            <w:r>
                              <w:rPr>
                                <w:rFonts w:cs="Arial"/>
                              </w:rPr>
                              <w:t xml:space="preserve"> UEs, if needed</w:t>
                            </w:r>
                            <w:r>
                              <w:t>.</w:t>
                            </w:r>
                            <w:r w:rsidDel="00065438">
                              <w:t xml:space="preserve"> </w:t>
                            </w:r>
                          </w:p>
                          <w:p w:rsidR="009B01C1" w:rsidRPr="0065374D" w:rsidRDefault="009B01C1" w:rsidP="009B01C1">
                            <w:pPr>
                              <w:overflowPunct/>
                              <w:autoSpaceDE/>
                              <w:autoSpaceDN/>
                              <w:adjustRightInd/>
                              <w:spacing w:before="360"/>
                              <w:textAlignment w:val="auto"/>
                              <w:rPr>
                                <w:rFonts w:eastAsia="Dotum"/>
                                <w:b/>
                                <w:sz w:val="24"/>
                                <w:szCs w:val="36"/>
                              </w:rPr>
                            </w:pPr>
                            <w:r w:rsidRPr="0065374D">
                              <w:rPr>
                                <w:rFonts w:eastAsia="Dotum"/>
                                <w:b/>
                                <w:sz w:val="24"/>
                                <w:szCs w:val="36"/>
                              </w:rPr>
                              <w:t>2. Actions</w:t>
                            </w:r>
                          </w:p>
                          <w:p w:rsidR="009B01C1" w:rsidRPr="001B39BB" w:rsidRDefault="009B01C1" w:rsidP="009B01C1">
                            <w:pPr>
                              <w:ind w:left="1985" w:hanging="1985"/>
                              <w:rPr>
                                <w:rFonts w:cs="Arial"/>
                                <w:b/>
                              </w:rPr>
                            </w:pPr>
                            <w:r w:rsidRPr="001B39BB">
                              <w:rPr>
                                <w:rFonts w:cs="Arial"/>
                                <w:b/>
                              </w:rPr>
                              <w:t xml:space="preserve">To </w:t>
                            </w:r>
                            <w:r>
                              <w:rPr>
                                <w:rFonts w:cs="Arial"/>
                                <w:b/>
                              </w:rPr>
                              <w:t xml:space="preserve">RAN3 </w:t>
                            </w:r>
                            <w:r w:rsidRPr="001B39BB">
                              <w:rPr>
                                <w:rFonts w:cs="Arial"/>
                                <w:b/>
                              </w:rPr>
                              <w:t>group:</w:t>
                            </w:r>
                          </w:p>
                          <w:p w:rsidR="009B01C1" w:rsidRDefault="009B01C1" w:rsidP="009B01C1">
                            <w:pPr>
                              <w:ind w:left="993" w:hanging="993"/>
                              <w:rPr>
                                <w:rFonts w:eastAsia="Yu Mincho" w:cs="Arial"/>
                                <w:bCs/>
                              </w:rPr>
                            </w:pPr>
                            <w:r>
                              <w:rPr>
                                <w:rFonts w:eastAsia="Yu Mincho" w:cs="Arial"/>
                                <w:b/>
                              </w:rPr>
                              <w:t xml:space="preserve">ACTION: </w:t>
                            </w:r>
                            <w:r>
                              <w:rPr>
                                <w:rFonts w:eastAsia="Yu Mincho" w:cs="Arial"/>
                                <w:b/>
                              </w:rPr>
                              <w:tab/>
                            </w:r>
                            <w:r w:rsidRPr="00D617FC">
                              <w:rPr>
                                <w:rFonts w:cs="Arial"/>
                              </w:rPr>
                              <w:t xml:space="preserve">RAN2 respectfully asks RAN3 to consider </w:t>
                            </w:r>
                            <w:r>
                              <w:rPr>
                                <w:rFonts w:cs="Arial"/>
                              </w:rPr>
                              <w:t xml:space="preserve">enhancements to enable </w:t>
                            </w:r>
                            <w:r w:rsidRPr="00D617FC">
                              <w:rPr>
                                <w:rFonts w:cs="Arial"/>
                              </w:rPr>
                              <w:t xml:space="preserve">the coordination between </w:t>
                            </w:r>
                            <w:proofErr w:type="spellStart"/>
                            <w:r w:rsidRPr="00D617FC">
                              <w:rPr>
                                <w:rFonts w:cs="Arial"/>
                              </w:rPr>
                              <w:t>gNBs</w:t>
                            </w:r>
                            <w:proofErr w:type="spellEnd"/>
                            <w:r w:rsidRPr="00D617FC">
                              <w:rPr>
                                <w:rFonts w:cs="Arial"/>
                              </w:rPr>
                              <w:t xml:space="preserve"> on whether a neighbour/target </w:t>
                            </w:r>
                            <w:proofErr w:type="spellStart"/>
                            <w:r w:rsidRPr="00D617FC">
                              <w:rPr>
                                <w:rFonts w:cs="Arial"/>
                              </w:rPr>
                              <w:t>gNB</w:t>
                            </w:r>
                            <w:proofErr w:type="spellEnd"/>
                            <w:r w:rsidRPr="00D617FC">
                              <w:rPr>
                                <w:rFonts w:cs="Arial"/>
                              </w:rPr>
                              <w:t xml:space="preserve"> supports </w:t>
                            </w:r>
                            <w:proofErr w:type="spellStart"/>
                            <w:r w:rsidRPr="00D617FC">
                              <w:rPr>
                                <w:rFonts w:cs="Arial"/>
                              </w:rPr>
                              <w:t>RedCap</w:t>
                            </w:r>
                            <w:proofErr w:type="spellEnd"/>
                            <w:r w:rsidRPr="00D617FC">
                              <w:rPr>
                                <w:rFonts w:cs="Arial"/>
                              </w:rPr>
                              <w:t xml:space="preserve"> UEs, if needed, to avoid handover </w:t>
                            </w:r>
                            <w:proofErr w:type="spellStart"/>
                            <w:r w:rsidRPr="00D617FC">
                              <w:rPr>
                                <w:rFonts w:cs="Arial"/>
                              </w:rPr>
                              <w:t>RedCap</w:t>
                            </w:r>
                            <w:proofErr w:type="spellEnd"/>
                            <w:r>
                              <w:rPr>
                                <w:rFonts w:cs="Arial"/>
                              </w:rPr>
                              <w:t xml:space="preserve"> UE</w:t>
                            </w:r>
                            <w:r w:rsidRPr="00D617FC">
                              <w:rPr>
                                <w:rFonts w:cs="Arial"/>
                              </w:rPr>
                              <w:t xml:space="preserve"> to a target cell that it can’t access.</w:t>
                            </w:r>
                          </w:p>
                          <w:p w:rsidR="009B01C1" w:rsidRPr="009B01C1" w:rsidRDefault="009B01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pt;margin-top:31.8pt;width:430.5pt;height:20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" fillcolor="white [3201]" strokeweight=".5pt">
                <v:textbox>
                  <w:txbxContent>
                    <w:p w:rsidR="009B01C1" w:rsidRPr="0065374D" w:rsidRDefault="009B01C1" w:rsidP="009B01C1">
                      <w:pPr>
                        <w:overflowPunct/>
                        <w:autoSpaceDE/>
                        <w:autoSpaceDN/>
                        <w:adjustRightInd/>
                        <w:textAlignment w:val="auto"/>
                        <w:rPr>
                          <w:rFonts w:eastAsia="Dotum"/>
                          <w:b/>
                          <w:sz w:val="24"/>
                          <w:szCs w:val="36"/>
                        </w:rPr>
                      </w:pPr>
                      <w:r w:rsidRPr="0065374D">
                        <w:rPr>
                          <w:rFonts w:eastAsia="Dotum"/>
                          <w:b/>
                          <w:sz w:val="24"/>
                          <w:szCs w:val="36"/>
                        </w:rPr>
                        <w:t>1. Overall description</w:t>
                      </w:r>
                    </w:p>
                    <w:p w:rsidR="009B01C1" w:rsidRDefault="009B01C1" w:rsidP="009B01C1">
                      <w:pPr>
                        <w:overflowPunct/>
                        <w:autoSpaceDE/>
                        <w:autoSpaceDN/>
                        <w:adjustRightInd/>
                        <w:spacing w:before="360"/>
                        <w:textAlignment w:val="auto"/>
                      </w:pPr>
                      <w:r>
                        <w:rPr>
                          <w:rFonts w:cs="Arial"/>
                        </w:rPr>
                        <w:t xml:space="preserve">RAN2 have discussed </w:t>
                      </w:r>
                      <w:r>
                        <w:t xml:space="preserve">access restriction for RedCap UEs. </w:t>
                      </w:r>
                      <w:r>
                        <w:rPr>
                          <w:rFonts w:cs="Arial"/>
                        </w:rPr>
                        <w:t xml:space="preserve">RAN2 have agreed that network can indicate cell barring </w:t>
                      </w:r>
                      <w:r w:rsidRPr="003A28BC">
                        <w:rPr>
                          <w:rFonts w:cs="Arial"/>
                        </w:rPr>
                        <w:t>for 1 Rx branch and 2 Rx branches separately for RedCap UEs</w:t>
                      </w:r>
                      <w:r>
                        <w:rPr>
                          <w:rFonts w:cs="Arial"/>
                        </w:rPr>
                        <w:t xml:space="preserve"> in SIB1. In addition, from RAN2’s perspective, it is necessary to avoid to handover a RedCap UE to </w:t>
                      </w:r>
                      <w:r>
                        <w:t xml:space="preserve">a neighbour/target cell that it can’t access (e.g. not supporting RedCap), through </w:t>
                      </w:r>
                      <w:r>
                        <w:rPr>
                          <w:rFonts w:cs="Arial"/>
                        </w:rPr>
                        <w:t>coordination between gNBs on whether a neighbour/target gNB supports RedCap UEs, if needed</w:t>
                      </w:r>
                      <w:r>
                        <w:t>.</w:t>
                      </w:r>
                      <w:r w:rsidDel="00065438">
                        <w:t xml:space="preserve"> </w:t>
                      </w:r>
                    </w:p>
                    <w:p w:rsidR="009B01C1" w:rsidRPr="0065374D" w:rsidRDefault="009B01C1" w:rsidP="009B01C1">
                      <w:pPr>
                        <w:overflowPunct/>
                        <w:autoSpaceDE/>
                        <w:autoSpaceDN/>
                        <w:adjustRightInd/>
                        <w:spacing w:before="360"/>
                        <w:textAlignment w:val="auto"/>
                        <w:rPr>
                          <w:rFonts w:eastAsia="Dotum"/>
                          <w:b/>
                          <w:sz w:val="24"/>
                          <w:szCs w:val="36"/>
                        </w:rPr>
                      </w:pPr>
                      <w:r w:rsidRPr="0065374D">
                        <w:rPr>
                          <w:rFonts w:eastAsia="Dotum"/>
                          <w:b/>
                          <w:sz w:val="24"/>
                          <w:szCs w:val="36"/>
                        </w:rPr>
                        <w:t>2. Actions</w:t>
                      </w:r>
                    </w:p>
                    <w:p w:rsidR="009B01C1" w:rsidRPr="001B39BB" w:rsidRDefault="009B01C1" w:rsidP="009B01C1">
                      <w:pPr>
                        <w:ind w:left="1985" w:hanging="1985"/>
                        <w:rPr>
                          <w:rFonts w:cs="Arial"/>
                          <w:b/>
                        </w:rPr>
                      </w:pPr>
                      <w:r w:rsidRPr="001B39BB">
                        <w:rPr>
                          <w:rFonts w:cs="Arial"/>
                          <w:b/>
                        </w:rPr>
                        <w:t xml:space="preserve">To </w:t>
                      </w:r>
                      <w:r>
                        <w:rPr>
                          <w:rFonts w:cs="Arial"/>
                          <w:b/>
                        </w:rPr>
                        <w:t xml:space="preserve">RAN3 </w:t>
                      </w:r>
                      <w:r w:rsidRPr="001B39BB">
                        <w:rPr>
                          <w:rFonts w:cs="Arial"/>
                          <w:b/>
                        </w:rPr>
                        <w:t>group:</w:t>
                      </w:r>
                    </w:p>
                    <w:p w:rsidR="009B01C1" w:rsidRDefault="009B01C1" w:rsidP="009B01C1">
                      <w:pPr>
                        <w:ind w:left="993" w:hanging="993"/>
                        <w:rPr>
                          <w:rFonts w:eastAsia="Yu Mincho" w:cs="Arial"/>
                          <w:bCs/>
                        </w:rPr>
                      </w:pPr>
                      <w:r>
                        <w:rPr>
                          <w:rFonts w:eastAsia="Yu Mincho" w:cs="Arial"/>
                          <w:b/>
                        </w:rPr>
                        <w:t xml:space="preserve">ACTION: </w:t>
                      </w:r>
                      <w:r>
                        <w:rPr>
                          <w:rFonts w:eastAsia="Yu Mincho" w:cs="Arial"/>
                          <w:b/>
                        </w:rPr>
                        <w:tab/>
                      </w:r>
                      <w:r w:rsidRPr="00D617FC">
                        <w:rPr>
                          <w:rFonts w:cs="Arial"/>
                        </w:rPr>
                        <w:t xml:space="preserve">RAN2 respectfully asks RAN3 to consider </w:t>
                      </w:r>
                      <w:r>
                        <w:rPr>
                          <w:rFonts w:cs="Arial"/>
                        </w:rPr>
                        <w:t xml:space="preserve">enhancements to enable </w:t>
                      </w:r>
                      <w:r w:rsidRPr="00D617FC">
                        <w:rPr>
                          <w:rFonts w:cs="Arial"/>
                        </w:rPr>
                        <w:t>the coordination between gNBs on whether a neighbour/target gNB supports RedCap UEs, if needed, to avoid handover RedCap</w:t>
                      </w:r>
                      <w:r>
                        <w:rPr>
                          <w:rFonts w:cs="Arial"/>
                        </w:rPr>
                        <w:t xml:space="preserve"> UE</w:t>
                      </w:r>
                      <w:r w:rsidRPr="00D617FC">
                        <w:rPr>
                          <w:rFonts w:cs="Arial"/>
                        </w:rPr>
                        <w:t xml:space="preserve"> to a target cell that it can’t access.</w:t>
                      </w:r>
                    </w:p>
                    <w:p w:rsidR="009B01C1" w:rsidRPr="009B01C1" w:rsidRDefault="009B01C1"/>
                  </w:txbxContent>
                </v:textbox>
                <w10:wrap type="topAndBottom"/>
              </v:shape>
            </w:pict>
          </mc:Fallback>
        </mc:AlternateContent>
      </w:r>
      <w:r w:rsidR="00E85C17">
        <w:t>A new</w:t>
      </w:r>
      <w:r>
        <w:t xml:space="preserve"> LS </w:t>
      </w:r>
      <w:r w:rsidR="00E85C17">
        <w:t>[1] from RAN2 was received, in which RAN2</w:t>
      </w:r>
      <w:r>
        <w:t xml:space="preserve"> ask RAN3 to consider the coordination between </w:t>
      </w:r>
      <w:proofErr w:type="spellStart"/>
      <w:r>
        <w:t>gNBs</w:t>
      </w:r>
      <w:proofErr w:type="spellEnd"/>
      <w:r>
        <w:t xml:space="preserve"> on whether a neighbour/target </w:t>
      </w:r>
      <w:proofErr w:type="spellStart"/>
      <w:r>
        <w:t>gNB</w:t>
      </w:r>
      <w:proofErr w:type="spellEnd"/>
      <w:r>
        <w:t xml:space="preserve"> supports </w:t>
      </w:r>
      <w:proofErr w:type="spellStart"/>
      <w:r>
        <w:t>RedCap</w:t>
      </w:r>
      <w:proofErr w:type="spellEnd"/>
      <w:r>
        <w:t xml:space="preserve"> UEs, below are the details:</w:t>
      </w:r>
    </w:p>
    <w:p w:rsidR="009B01C1" w:rsidRDefault="009B01C1" w:rsidP="00337D30">
      <w:pPr>
        <w:rPr>
          <w:rFonts w:eastAsiaTheme="minorEastAsia"/>
          <w:lang w:eastAsia="zh-CN"/>
        </w:rPr>
      </w:pPr>
      <w:r>
        <w:rPr>
          <w:rFonts w:eastAsiaTheme="minorEastAsia" w:hint="eastAsia"/>
          <w:lang w:eastAsia="zh-CN"/>
        </w:rPr>
        <w:t xml:space="preserve"> </w:t>
      </w:r>
    </w:p>
    <w:p w:rsidR="009B01C1" w:rsidRPr="009B01C1" w:rsidRDefault="009B01C1" w:rsidP="00337D30">
      <w:pPr>
        <w:rPr>
          <w:rFonts w:eastAsiaTheme="minorEastAsia"/>
          <w:lang w:eastAsia="zh-CN"/>
        </w:rPr>
      </w:pPr>
      <w:r>
        <w:rPr>
          <w:rFonts w:eastAsiaTheme="minorEastAsia"/>
          <w:lang w:eastAsia="zh-CN"/>
        </w:rPr>
        <w:t xml:space="preserve">In this paper, we would like to discuss the exchange of the </w:t>
      </w:r>
      <w:proofErr w:type="spellStart"/>
      <w:r>
        <w:rPr>
          <w:rFonts w:eastAsiaTheme="minorEastAsia"/>
          <w:lang w:eastAsia="zh-CN"/>
        </w:rPr>
        <w:t>RedCap</w:t>
      </w:r>
      <w:proofErr w:type="spellEnd"/>
      <w:r>
        <w:rPr>
          <w:rFonts w:eastAsiaTheme="minorEastAsia"/>
          <w:lang w:eastAsia="zh-CN"/>
        </w:rPr>
        <w:t xml:space="preserve"> UE support between </w:t>
      </w:r>
      <w:proofErr w:type="spellStart"/>
      <w:r>
        <w:rPr>
          <w:rFonts w:eastAsiaTheme="minorEastAsia"/>
          <w:lang w:eastAsia="zh-CN"/>
        </w:rPr>
        <w:t>gNBs</w:t>
      </w:r>
      <w:proofErr w:type="spellEnd"/>
      <w:r>
        <w:rPr>
          <w:rFonts w:eastAsiaTheme="minorEastAsia"/>
          <w:lang w:eastAsia="zh-CN"/>
        </w:rPr>
        <w:t xml:space="preserve"> based on the RAN2 agreement and LS above.</w:t>
      </w:r>
    </w:p>
    <w:p w:rsidR="00A91319" w:rsidRDefault="00A91319" w:rsidP="00A91319">
      <w:pPr>
        <w:pStyle w:val="Heading1"/>
        <w:rPr>
          <w:rFonts w:eastAsia="宋体"/>
          <w:lang w:eastAsia="zh-CN"/>
        </w:rPr>
      </w:pPr>
      <w:r w:rsidRPr="00FD47F0">
        <w:rPr>
          <w:rFonts w:eastAsia="宋体"/>
          <w:lang w:eastAsia="zh-CN"/>
        </w:rPr>
        <w:t>Discussion</w:t>
      </w:r>
    </w:p>
    <w:p w:rsidR="00B340E1" w:rsidRDefault="00731FDA" w:rsidP="000C3526">
      <w:pPr>
        <w:overflowPunct/>
        <w:autoSpaceDE/>
        <w:autoSpaceDN/>
        <w:adjustRightInd/>
        <w:textAlignment w:val="auto"/>
        <w:rPr>
          <w:rFonts w:eastAsiaTheme="minorEastAsia"/>
          <w:lang w:val="en-US" w:eastAsia="zh-CN"/>
        </w:rPr>
      </w:pPr>
      <w:r>
        <w:rPr>
          <w:rFonts w:eastAsiaTheme="minorEastAsia"/>
          <w:lang w:val="en-US" w:eastAsia="zh-CN"/>
        </w:rPr>
        <w:t xml:space="preserve">Although the discussion of </w:t>
      </w:r>
      <w:proofErr w:type="spellStart"/>
      <w:r>
        <w:rPr>
          <w:rFonts w:eastAsiaTheme="minorEastAsia"/>
          <w:lang w:val="en-US" w:eastAsia="zh-CN"/>
        </w:rPr>
        <w:t>RedCap</w:t>
      </w:r>
      <w:proofErr w:type="spellEnd"/>
      <w:r>
        <w:rPr>
          <w:rFonts w:eastAsiaTheme="minorEastAsia"/>
          <w:lang w:val="en-US" w:eastAsia="zh-CN"/>
        </w:rPr>
        <w:t xml:space="preserve"> is still ongoing, we can foresee that new functionalities for </w:t>
      </w:r>
      <w:proofErr w:type="spellStart"/>
      <w:r>
        <w:rPr>
          <w:rFonts w:eastAsiaTheme="minorEastAsia"/>
          <w:lang w:val="en-US" w:eastAsia="zh-CN"/>
        </w:rPr>
        <w:t>RedCap</w:t>
      </w:r>
      <w:proofErr w:type="spellEnd"/>
      <w:r>
        <w:rPr>
          <w:rFonts w:eastAsiaTheme="minorEastAsia"/>
          <w:lang w:val="en-US" w:eastAsia="zh-CN"/>
        </w:rPr>
        <w:t xml:space="preserve"> UE in </w:t>
      </w:r>
      <w:proofErr w:type="spellStart"/>
      <w:r>
        <w:rPr>
          <w:rFonts w:eastAsiaTheme="minorEastAsia"/>
          <w:lang w:val="en-US" w:eastAsia="zh-CN"/>
        </w:rPr>
        <w:t>gNB</w:t>
      </w:r>
      <w:proofErr w:type="spellEnd"/>
      <w:r>
        <w:rPr>
          <w:rFonts w:eastAsiaTheme="minorEastAsia"/>
          <w:lang w:val="en-US" w:eastAsia="zh-CN"/>
        </w:rPr>
        <w:t xml:space="preserve"> will be specified, such as extended </w:t>
      </w:r>
      <w:proofErr w:type="spellStart"/>
      <w:r>
        <w:rPr>
          <w:rFonts w:eastAsiaTheme="minorEastAsia"/>
          <w:lang w:val="en-US" w:eastAsia="zh-CN"/>
        </w:rPr>
        <w:t>eDRX</w:t>
      </w:r>
      <w:proofErr w:type="spellEnd"/>
      <w:r>
        <w:rPr>
          <w:rFonts w:eastAsiaTheme="minorEastAsia"/>
          <w:lang w:val="en-US" w:eastAsia="zh-CN"/>
        </w:rPr>
        <w:t xml:space="preserve"> cycle and corresponding paging enhancements. Namely, supporting Redcap UE need different functionalities from normal UEs, so it is possible that not all of the </w:t>
      </w:r>
      <w:proofErr w:type="spellStart"/>
      <w:r>
        <w:rPr>
          <w:rFonts w:eastAsiaTheme="minorEastAsia"/>
          <w:lang w:val="en-US" w:eastAsia="zh-CN"/>
        </w:rPr>
        <w:t>gNBs</w:t>
      </w:r>
      <w:proofErr w:type="spellEnd"/>
      <w:r>
        <w:rPr>
          <w:rFonts w:eastAsiaTheme="minorEastAsia"/>
          <w:lang w:val="en-US" w:eastAsia="zh-CN"/>
        </w:rPr>
        <w:t xml:space="preserve"> can support or need to support </w:t>
      </w:r>
      <w:proofErr w:type="spellStart"/>
      <w:r w:rsidR="00E85C17">
        <w:rPr>
          <w:rFonts w:eastAsiaTheme="minorEastAsia"/>
          <w:lang w:val="en-US" w:eastAsia="zh-CN"/>
        </w:rPr>
        <w:t>RedCap</w:t>
      </w:r>
      <w:proofErr w:type="spellEnd"/>
      <w:r w:rsidR="00E85C17">
        <w:rPr>
          <w:rFonts w:eastAsiaTheme="minorEastAsia"/>
          <w:lang w:val="en-US" w:eastAsia="zh-CN"/>
        </w:rPr>
        <w:t xml:space="preserve"> UEs</w:t>
      </w:r>
      <w:r>
        <w:rPr>
          <w:rFonts w:eastAsiaTheme="minorEastAsia"/>
          <w:lang w:val="en-US" w:eastAsia="zh-CN"/>
        </w:rPr>
        <w:t>.</w:t>
      </w:r>
      <w:r w:rsidR="00401447">
        <w:rPr>
          <w:rFonts w:eastAsiaTheme="minorEastAsia"/>
          <w:lang w:val="en-US" w:eastAsia="zh-CN"/>
        </w:rPr>
        <w:t xml:space="preserve"> If the target </w:t>
      </w:r>
      <w:proofErr w:type="spellStart"/>
      <w:r w:rsidR="00401447">
        <w:rPr>
          <w:rFonts w:eastAsiaTheme="minorEastAsia"/>
          <w:lang w:val="en-US" w:eastAsia="zh-CN"/>
        </w:rPr>
        <w:t>gNB</w:t>
      </w:r>
      <w:proofErr w:type="spellEnd"/>
      <w:r w:rsidR="00401447">
        <w:rPr>
          <w:rFonts w:eastAsiaTheme="minorEastAsia"/>
          <w:lang w:val="en-US" w:eastAsia="zh-CN"/>
        </w:rPr>
        <w:t xml:space="preserve"> doesn’t support </w:t>
      </w:r>
      <w:proofErr w:type="spellStart"/>
      <w:r w:rsidR="00401447">
        <w:rPr>
          <w:rFonts w:eastAsiaTheme="minorEastAsia"/>
          <w:lang w:val="en-US" w:eastAsia="zh-CN"/>
        </w:rPr>
        <w:t>RedCap</w:t>
      </w:r>
      <w:proofErr w:type="spellEnd"/>
      <w:r w:rsidR="00401447">
        <w:rPr>
          <w:rFonts w:eastAsiaTheme="minorEastAsia"/>
          <w:lang w:val="en-US" w:eastAsia="zh-CN"/>
        </w:rPr>
        <w:t xml:space="preserve"> UE,</w:t>
      </w:r>
      <w:r>
        <w:rPr>
          <w:rFonts w:eastAsiaTheme="minorEastAsia"/>
          <w:lang w:val="en-US" w:eastAsia="zh-CN"/>
        </w:rPr>
        <w:t xml:space="preserve"> “</w:t>
      </w:r>
      <w:r w:rsidRPr="00731FDA">
        <w:rPr>
          <w:rFonts w:cs="Arial"/>
          <w:i/>
        </w:rPr>
        <w:t>it is necessary to avoid</w:t>
      </w:r>
      <w:r w:rsidR="00401447">
        <w:rPr>
          <w:rFonts w:cs="Arial"/>
          <w:i/>
        </w:rPr>
        <w:t xml:space="preserve"> to</w:t>
      </w:r>
      <w:r w:rsidRPr="00731FDA">
        <w:rPr>
          <w:rFonts w:cs="Arial"/>
          <w:i/>
        </w:rPr>
        <w:t xml:space="preserve"> handover a </w:t>
      </w:r>
      <w:proofErr w:type="spellStart"/>
      <w:r w:rsidRPr="00731FDA">
        <w:rPr>
          <w:rFonts w:cs="Arial"/>
          <w:i/>
        </w:rPr>
        <w:t>RedCap</w:t>
      </w:r>
      <w:proofErr w:type="spellEnd"/>
      <w:r w:rsidRPr="00731FDA">
        <w:rPr>
          <w:rFonts w:cs="Arial"/>
          <w:i/>
        </w:rPr>
        <w:t xml:space="preserve"> UE to </w:t>
      </w:r>
      <w:r w:rsidRPr="00731FDA">
        <w:rPr>
          <w:i/>
        </w:rPr>
        <w:t xml:space="preserve">a neighbour/target cell that it can’t access (e.g. not supporting </w:t>
      </w:r>
      <w:proofErr w:type="spellStart"/>
      <w:r w:rsidRPr="00731FDA">
        <w:rPr>
          <w:i/>
        </w:rPr>
        <w:t>RedCap</w:t>
      </w:r>
      <w:proofErr w:type="spellEnd"/>
      <w:r w:rsidRPr="00731FDA">
        <w:rPr>
          <w:i/>
        </w:rPr>
        <w:t>)</w:t>
      </w:r>
      <w:r>
        <w:rPr>
          <w:rFonts w:eastAsiaTheme="minorEastAsia"/>
          <w:lang w:val="en-US" w:eastAsia="zh-CN"/>
        </w:rPr>
        <w:t>”</w:t>
      </w:r>
      <w:r w:rsidR="00401447">
        <w:rPr>
          <w:rFonts w:eastAsiaTheme="minorEastAsia"/>
          <w:lang w:val="en-US" w:eastAsia="zh-CN"/>
        </w:rPr>
        <w:t xml:space="preserve"> as said in RAN2’s LS. </w:t>
      </w:r>
    </w:p>
    <w:p w:rsidR="00401447" w:rsidRDefault="00401447" w:rsidP="000C3526">
      <w:pPr>
        <w:overflowPunct/>
        <w:autoSpaceDE/>
        <w:autoSpaceDN/>
        <w:adjustRightInd/>
        <w:textAlignment w:val="auto"/>
        <w:rPr>
          <w:rFonts w:eastAsia="宋体" w:cs="Arial"/>
          <w:b/>
          <w:bCs/>
        </w:rPr>
      </w:pPr>
      <w:r w:rsidRPr="00B31BFB">
        <w:rPr>
          <w:rFonts w:eastAsia="宋体" w:cs="Arial"/>
          <w:b/>
          <w:bCs/>
        </w:rPr>
        <w:t>Observation 1</w:t>
      </w:r>
      <w:r w:rsidR="00B96106">
        <w:rPr>
          <w:rFonts w:eastAsia="宋体" w:cs="Arial"/>
          <w:b/>
          <w:bCs/>
        </w:rPr>
        <w:t>,</w:t>
      </w:r>
      <w:r>
        <w:rPr>
          <w:rFonts w:eastAsia="宋体" w:cs="Arial"/>
          <w:b/>
          <w:bCs/>
        </w:rPr>
        <w:t xml:space="preserve"> The request from RAN2 “to </w:t>
      </w:r>
      <w:r w:rsidRPr="00401447">
        <w:rPr>
          <w:rFonts w:eastAsia="宋体" w:cs="Arial"/>
          <w:b/>
          <w:bCs/>
        </w:rPr>
        <w:t xml:space="preserve">avoid to handover a </w:t>
      </w:r>
      <w:proofErr w:type="spellStart"/>
      <w:r w:rsidRPr="00401447">
        <w:rPr>
          <w:rFonts w:eastAsia="宋体" w:cs="Arial"/>
          <w:b/>
          <w:bCs/>
        </w:rPr>
        <w:t>RedCap</w:t>
      </w:r>
      <w:proofErr w:type="spellEnd"/>
      <w:r w:rsidRPr="00401447">
        <w:rPr>
          <w:rFonts w:eastAsia="宋体" w:cs="Arial"/>
          <w:b/>
          <w:bCs/>
        </w:rPr>
        <w:t xml:space="preserve"> UE to a neighbour/target cell that it can’t access</w:t>
      </w:r>
      <w:r>
        <w:rPr>
          <w:rFonts w:eastAsia="宋体" w:cs="Arial"/>
          <w:b/>
          <w:bCs/>
        </w:rPr>
        <w:t>” is reasonable.</w:t>
      </w:r>
    </w:p>
    <w:p w:rsidR="00B340E1" w:rsidRDefault="00401447" w:rsidP="00B340E1">
      <w:pPr>
        <w:overflowPunct/>
        <w:autoSpaceDE/>
        <w:autoSpaceDN/>
        <w:adjustRightInd/>
        <w:textAlignment w:val="auto"/>
        <w:rPr>
          <w:rFonts w:eastAsiaTheme="minorEastAsia"/>
          <w:lang w:val="en-US" w:eastAsia="zh-CN"/>
        </w:rPr>
      </w:pPr>
      <w:r w:rsidRPr="00401447">
        <w:rPr>
          <w:rFonts w:eastAsia="宋体" w:cs="Arial"/>
          <w:bCs/>
        </w:rPr>
        <w:t xml:space="preserve">Regarding how to avoid this kind of handover, </w:t>
      </w:r>
      <w:r>
        <w:rPr>
          <w:rFonts w:eastAsia="宋体" w:cs="Arial"/>
          <w:bCs/>
        </w:rPr>
        <w:t xml:space="preserve">the direct way is let the </w:t>
      </w:r>
      <w:proofErr w:type="spellStart"/>
      <w:r>
        <w:rPr>
          <w:rFonts w:eastAsia="宋体" w:cs="Arial"/>
          <w:bCs/>
        </w:rPr>
        <w:t>gNB</w:t>
      </w:r>
      <w:proofErr w:type="spellEnd"/>
      <w:r>
        <w:rPr>
          <w:rFonts w:eastAsia="宋体" w:cs="Arial"/>
          <w:bCs/>
        </w:rPr>
        <w:t xml:space="preserve"> know the support capabilities of the </w:t>
      </w:r>
      <w:r w:rsidR="00B340E1">
        <w:rPr>
          <w:rFonts w:eastAsia="宋体" w:cs="Arial"/>
          <w:bCs/>
        </w:rPr>
        <w:t>neighbour cells</w:t>
      </w:r>
      <w:r>
        <w:rPr>
          <w:rFonts w:eastAsia="宋体" w:cs="Arial"/>
          <w:bCs/>
        </w:rPr>
        <w:t>.</w:t>
      </w:r>
      <w:r w:rsidR="00B340E1">
        <w:rPr>
          <w:rFonts w:eastAsia="宋体" w:cs="Arial"/>
          <w:bCs/>
        </w:rPr>
        <w:t xml:space="preserve"> </w:t>
      </w:r>
      <w:r w:rsidR="00E85C17">
        <w:rPr>
          <w:rFonts w:eastAsiaTheme="minorEastAsia"/>
          <w:lang w:val="en-US" w:eastAsia="zh-CN"/>
        </w:rPr>
        <w:t>With</w:t>
      </w:r>
      <w:r w:rsidR="00B340E1">
        <w:rPr>
          <w:rFonts w:eastAsiaTheme="minorEastAsia"/>
          <w:lang w:val="en-US" w:eastAsia="zh-CN"/>
        </w:rPr>
        <w:t xml:space="preserve"> knowing the </w:t>
      </w:r>
      <w:proofErr w:type="spellStart"/>
      <w:r w:rsidR="00B340E1">
        <w:rPr>
          <w:rFonts w:eastAsiaTheme="minorEastAsia"/>
          <w:lang w:val="en-US" w:eastAsia="zh-CN"/>
        </w:rPr>
        <w:t>RedCap</w:t>
      </w:r>
      <w:proofErr w:type="spellEnd"/>
      <w:r w:rsidR="00B340E1">
        <w:rPr>
          <w:rFonts w:eastAsiaTheme="minorEastAsia"/>
          <w:lang w:val="en-US" w:eastAsia="zh-CN"/>
        </w:rPr>
        <w:t xml:space="preserve"> UE is not supported by the target cell, the serving cell/</w:t>
      </w:r>
      <w:proofErr w:type="spellStart"/>
      <w:r w:rsidR="00B340E1">
        <w:rPr>
          <w:rFonts w:eastAsiaTheme="minorEastAsia"/>
          <w:lang w:val="en-US" w:eastAsia="zh-CN"/>
        </w:rPr>
        <w:t>gNB</w:t>
      </w:r>
      <w:proofErr w:type="spellEnd"/>
      <w:r w:rsidR="00B340E1">
        <w:rPr>
          <w:rFonts w:eastAsiaTheme="minorEastAsia"/>
          <w:lang w:val="en-US" w:eastAsia="zh-CN"/>
        </w:rPr>
        <w:t xml:space="preserve"> will not configure UE to measure the corresponding cell or frequency, so that the UE power will be saved. On the other hand, if the serving cell knows the target cell doesn’t support the </w:t>
      </w:r>
      <w:proofErr w:type="spellStart"/>
      <w:r w:rsidR="00B340E1">
        <w:rPr>
          <w:rFonts w:eastAsiaTheme="minorEastAsia"/>
          <w:lang w:val="en-US" w:eastAsia="zh-CN"/>
        </w:rPr>
        <w:t>RedCap</w:t>
      </w:r>
      <w:proofErr w:type="spellEnd"/>
      <w:r w:rsidR="00B340E1">
        <w:rPr>
          <w:rFonts w:eastAsiaTheme="minorEastAsia"/>
          <w:lang w:val="en-US" w:eastAsia="zh-CN"/>
        </w:rPr>
        <w:t xml:space="preserve"> UEs, it will not send handover request for a Redcap UE to the cell, so that it will reduce the handover failure rate and save signaling overhead.</w:t>
      </w:r>
    </w:p>
    <w:p w:rsidR="00B340E1" w:rsidRDefault="00B340E1" w:rsidP="000C3526">
      <w:pPr>
        <w:overflowPunct/>
        <w:autoSpaceDE/>
        <w:autoSpaceDN/>
        <w:adjustRightInd/>
        <w:textAlignment w:val="auto"/>
        <w:rPr>
          <w:rFonts w:eastAsia="宋体" w:cs="Arial"/>
          <w:bCs/>
        </w:rPr>
      </w:pPr>
      <w:r w:rsidRPr="00B31BFB">
        <w:rPr>
          <w:rFonts w:eastAsia="宋体" w:cs="Arial"/>
          <w:b/>
          <w:bCs/>
        </w:rPr>
        <w:t xml:space="preserve">Observation </w:t>
      </w:r>
      <w:r>
        <w:rPr>
          <w:rFonts w:eastAsia="宋体" w:cs="Arial"/>
          <w:b/>
          <w:bCs/>
        </w:rPr>
        <w:t>2</w:t>
      </w:r>
      <w:r w:rsidR="00B96106">
        <w:rPr>
          <w:rFonts w:eastAsia="宋体" w:cs="Arial"/>
          <w:b/>
          <w:bCs/>
        </w:rPr>
        <w:t>,</w:t>
      </w:r>
      <w:r>
        <w:rPr>
          <w:rFonts w:eastAsia="宋体" w:cs="Arial"/>
          <w:b/>
          <w:bCs/>
        </w:rPr>
        <w:t xml:space="preserve"> It’s beneficial for the serving cell/</w:t>
      </w:r>
      <w:proofErr w:type="spellStart"/>
      <w:r>
        <w:rPr>
          <w:rFonts w:eastAsia="宋体" w:cs="Arial"/>
          <w:b/>
          <w:bCs/>
        </w:rPr>
        <w:t>gNB</w:t>
      </w:r>
      <w:proofErr w:type="spellEnd"/>
      <w:r>
        <w:rPr>
          <w:rFonts w:eastAsia="宋体" w:cs="Arial"/>
          <w:b/>
          <w:bCs/>
        </w:rPr>
        <w:t xml:space="preserve"> to know whether the </w:t>
      </w:r>
      <w:proofErr w:type="spellStart"/>
      <w:r>
        <w:rPr>
          <w:rFonts w:eastAsia="宋体" w:cs="Arial"/>
          <w:b/>
          <w:bCs/>
        </w:rPr>
        <w:t>RedCap</w:t>
      </w:r>
      <w:proofErr w:type="spellEnd"/>
      <w:r>
        <w:rPr>
          <w:rFonts w:eastAsia="宋体" w:cs="Arial"/>
          <w:b/>
          <w:bCs/>
        </w:rPr>
        <w:t xml:space="preserve"> UE is supported or not in the </w:t>
      </w:r>
      <w:r w:rsidRPr="00401447">
        <w:rPr>
          <w:rFonts w:eastAsia="宋体" w:cs="Arial"/>
          <w:b/>
          <w:bCs/>
        </w:rPr>
        <w:t>neighbour/target cell</w:t>
      </w:r>
      <w:r>
        <w:rPr>
          <w:rFonts w:eastAsia="宋体" w:cs="Arial"/>
          <w:b/>
          <w:bCs/>
        </w:rPr>
        <w:t>.</w:t>
      </w:r>
    </w:p>
    <w:p w:rsidR="00B340E1" w:rsidRPr="00B340E1" w:rsidRDefault="00B340E1" w:rsidP="000C3526">
      <w:pPr>
        <w:overflowPunct/>
        <w:autoSpaceDE/>
        <w:autoSpaceDN/>
        <w:adjustRightInd/>
        <w:textAlignment w:val="auto"/>
        <w:rPr>
          <w:rFonts w:eastAsia="宋体" w:cs="Arial"/>
          <w:bCs/>
        </w:rPr>
      </w:pPr>
    </w:p>
    <w:p w:rsidR="00401447" w:rsidRDefault="00B340E1" w:rsidP="000C3526">
      <w:pPr>
        <w:overflowPunct/>
        <w:autoSpaceDE/>
        <w:autoSpaceDN/>
        <w:adjustRightInd/>
        <w:textAlignment w:val="auto"/>
        <w:rPr>
          <w:rFonts w:eastAsia="宋体" w:cs="Arial"/>
          <w:bCs/>
          <w:lang w:eastAsia="zh-CN"/>
        </w:rPr>
      </w:pPr>
      <w:r>
        <w:rPr>
          <w:rFonts w:eastAsia="宋体" w:cs="Arial"/>
          <w:bCs/>
          <w:lang w:eastAsia="zh-CN"/>
        </w:rPr>
        <w:lastRenderedPageBreak/>
        <w:t>T</w:t>
      </w:r>
      <w:r>
        <w:rPr>
          <w:rFonts w:eastAsia="宋体" w:cs="Arial" w:hint="eastAsia"/>
          <w:bCs/>
          <w:lang w:eastAsia="zh-CN"/>
        </w:rPr>
        <w:t>here</w:t>
      </w:r>
      <w:r>
        <w:rPr>
          <w:rFonts w:eastAsia="宋体" w:cs="Arial"/>
          <w:bCs/>
          <w:lang w:eastAsia="zh-CN"/>
        </w:rPr>
        <w:t xml:space="preserve"> </w:t>
      </w:r>
      <w:r>
        <w:rPr>
          <w:rFonts w:eastAsia="宋体" w:cs="Arial" w:hint="eastAsia"/>
          <w:bCs/>
          <w:lang w:eastAsia="zh-CN"/>
        </w:rPr>
        <w:t>are</w:t>
      </w:r>
      <w:r>
        <w:rPr>
          <w:rFonts w:eastAsia="宋体" w:cs="Arial"/>
          <w:bCs/>
          <w:lang w:eastAsia="zh-CN"/>
        </w:rPr>
        <w:t xml:space="preserve"> </w:t>
      </w:r>
      <w:r>
        <w:rPr>
          <w:rFonts w:eastAsia="宋体" w:cs="Arial" w:hint="eastAsia"/>
          <w:bCs/>
          <w:lang w:eastAsia="zh-CN"/>
        </w:rPr>
        <w:t>two</w:t>
      </w:r>
      <w:r>
        <w:rPr>
          <w:rFonts w:eastAsia="宋体" w:cs="Arial"/>
          <w:bCs/>
          <w:lang w:eastAsia="zh-CN"/>
        </w:rPr>
        <w:t xml:space="preserve"> </w:t>
      </w:r>
      <w:r>
        <w:rPr>
          <w:rFonts w:eastAsia="宋体" w:cs="Arial" w:hint="eastAsia"/>
          <w:bCs/>
          <w:lang w:eastAsia="zh-CN"/>
        </w:rPr>
        <w:t>ways</w:t>
      </w:r>
      <w:r>
        <w:rPr>
          <w:rFonts w:eastAsia="宋体" w:cs="Arial"/>
          <w:bCs/>
          <w:lang w:eastAsia="zh-CN"/>
        </w:rPr>
        <w:t xml:space="preserve"> </w:t>
      </w:r>
      <w:r w:rsidR="001F6C89">
        <w:rPr>
          <w:rFonts w:eastAsia="宋体" w:cs="Arial"/>
          <w:bCs/>
          <w:lang w:eastAsia="zh-CN"/>
        </w:rPr>
        <w:t xml:space="preserve">for a </w:t>
      </w:r>
      <w:proofErr w:type="spellStart"/>
      <w:r w:rsidR="001F6C89">
        <w:rPr>
          <w:rFonts w:eastAsia="宋体" w:cs="Arial"/>
          <w:bCs/>
          <w:lang w:eastAsia="zh-CN"/>
        </w:rPr>
        <w:t>gNB</w:t>
      </w:r>
      <w:proofErr w:type="spellEnd"/>
      <w:r w:rsidR="001F6C89">
        <w:rPr>
          <w:rFonts w:eastAsia="宋体" w:cs="Arial"/>
          <w:bCs/>
          <w:lang w:eastAsia="zh-CN"/>
        </w:rPr>
        <w:t xml:space="preserve"> </w:t>
      </w:r>
      <w:r>
        <w:rPr>
          <w:rFonts w:eastAsia="宋体" w:cs="Arial"/>
          <w:bCs/>
          <w:lang w:eastAsia="zh-CN"/>
        </w:rPr>
        <w:t xml:space="preserve">to </w:t>
      </w:r>
      <w:r w:rsidR="001F6C89">
        <w:rPr>
          <w:rFonts w:eastAsia="宋体" w:cs="Arial" w:hint="eastAsia"/>
          <w:bCs/>
          <w:lang w:eastAsia="zh-CN"/>
        </w:rPr>
        <w:t xml:space="preserve">know </w:t>
      </w:r>
      <w:r w:rsidRPr="00B340E1">
        <w:rPr>
          <w:rFonts w:eastAsia="宋体" w:cs="Arial"/>
          <w:bCs/>
          <w:lang w:eastAsia="zh-CN"/>
        </w:rPr>
        <w:t xml:space="preserve">whether the </w:t>
      </w:r>
      <w:proofErr w:type="spellStart"/>
      <w:r w:rsidRPr="00B340E1">
        <w:rPr>
          <w:rFonts w:eastAsia="宋体" w:cs="Arial"/>
          <w:bCs/>
          <w:lang w:eastAsia="zh-CN"/>
        </w:rPr>
        <w:t>RedCap</w:t>
      </w:r>
      <w:proofErr w:type="spellEnd"/>
      <w:r w:rsidRPr="00B340E1">
        <w:rPr>
          <w:rFonts w:eastAsia="宋体" w:cs="Arial"/>
          <w:bCs/>
          <w:lang w:eastAsia="zh-CN"/>
        </w:rPr>
        <w:t xml:space="preserve"> UE is supported or not in the neighbour/target cell</w:t>
      </w:r>
      <w:r>
        <w:rPr>
          <w:rFonts w:eastAsia="宋体" w:cs="Arial"/>
          <w:bCs/>
          <w:lang w:eastAsia="zh-CN"/>
        </w:rPr>
        <w:t>:</w:t>
      </w:r>
    </w:p>
    <w:p w:rsidR="00B340E1" w:rsidRDefault="00B340E1" w:rsidP="00B340E1">
      <w:pPr>
        <w:pStyle w:val="ListParagraph"/>
        <w:numPr>
          <w:ilvl w:val="0"/>
          <w:numId w:val="36"/>
        </w:numPr>
        <w:overflowPunct/>
        <w:autoSpaceDE/>
        <w:autoSpaceDN/>
        <w:adjustRightInd/>
        <w:ind w:firstLineChars="0"/>
        <w:textAlignment w:val="auto"/>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w:t>
      </w:r>
      <w:r>
        <w:rPr>
          <w:rFonts w:eastAsiaTheme="minorEastAsia"/>
          <w:lang w:val="en-US" w:eastAsia="zh-CN"/>
        </w:rPr>
        <w:t xml:space="preserve">1 O&amp;M configuration </w:t>
      </w:r>
    </w:p>
    <w:p w:rsidR="00B340E1" w:rsidRDefault="00B340E1" w:rsidP="00B340E1">
      <w:pPr>
        <w:pStyle w:val="ListParagraph"/>
        <w:numPr>
          <w:ilvl w:val="0"/>
          <w:numId w:val="36"/>
        </w:numPr>
        <w:overflowPunct/>
        <w:autoSpaceDE/>
        <w:autoSpaceDN/>
        <w:adjustRightInd/>
        <w:ind w:firstLineChars="0"/>
        <w:textAlignment w:val="auto"/>
        <w:rPr>
          <w:rFonts w:eastAsiaTheme="minorEastAsia"/>
          <w:lang w:val="en-US" w:eastAsia="zh-CN"/>
        </w:rPr>
      </w:pPr>
      <w:r>
        <w:rPr>
          <w:rFonts w:eastAsiaTheme="minorEastAsia"/>
          <w:lang w:val="en-US" w:eastAsia="zh-CN"/>
        </w:rPr>
        <w:t xml:space="preserve">Option 2 exchange </w:t>
      </w:r>
      <w:proofErr w:type="spellStart"/>
      <w:r w:rsidR="00F848BE">
        <w:rPr>
          <w:rFonts w:eastAsiaTheme="minorEastAsia"/>
          <w:lang w:val="en-US" w:eastAsia="zh-CN"/>
        </w:rPr>
        <w:t>RedCap</w:t>
      </w:r>
      <w:proofErr w:type="spellEnd"/>
      <w:r w:rsidR="00F848BE">
        <w:rPr>
          <w:rFonts w:eastAsiaTheme="minorEastAsia"/>
          <w:lang w:val="en-US" w:eastAsia="zh-CN"/>
        </w:rPr>
        <w:t xml:space="preserve"> UEs </w:t>
      </w:r>
      <w:r>
        <w:rPr>
          <w:rFonts w:eastAsiaTheme="minorEastAsia"/>
          <w:lang w:val="en-US" w:eastAsia="zh-CN"/>
        </w:rPr>
        <w:t xml:space="preserve">support </w:t>
      </w:r>
      <w:r w:rsidR="00F848BE">
        <w:rPr>
          <w:rFonts w:eastAsiaTheme="minorEastAsia"/>
          <w:lang w:val="en-US" w:eastAsia="zh-CN"/>
        </w:rPr>
        <w:t xml:space="preserve">information </w:t>
      </w:r>
      <w:r>
        <w:rPr>
          <w:rFonts w:eastAsiaTheme="minorEastAsia"/>
          <w:lang w:val="en-US" w:eastAsia="zh-CN"/>
        </w:rPr>
        <w:t xml:space="preserve">on </w:t>
      </w:r>
      <w:proofErr w:type="spellStart"/>
      <w:r>
        <w:rPr>
          <w:rFonts w:eastAsiaTheme="minorEastAsia"/>
          <w:lang w:val="en-US" w:eastAsia="zh-CN"/>
        </w:rPr>
        <w:t>Xn</w:t>
      </w:r>
      <w:proofErr w:type="spellEnd"/>
      <w:r>
        <w:rPr>
          <w:rFonts w:eastAsiaTheme="minorEastAsia"/>
          <w:lang w:val="en-US" w:eastAsia="zh-CN"/>
        </w:rPr>
        <w:t xml:space="preserve"> interface</w:t>
      </w:r>
    </w:p>
    <w:p w:rsidR="00B340E1" w:rsidRDefault="00F848BE" w:rsidP="00B340E1">
      <w:pPr>
        <w:overflowPunct/>
        <w:autoSpaceDE/>
        <w:autoSpaceDN/>
        <w:adjustRightInd/>
        <w:textAlignment w:val="auto"/>
        <w:rPr>
          <w:rFonts w:eastAsiaTheme="minorEastAsia"/>
          <w:lang w:val="en-US" w:eastAsia="zh-CN"/>
        </w:rPr>
      </w:pPr>
      <w:r>
        <w:rPr>
          <w:rFonts w:eastAsiaTheme="minorEastAsia"/>
          <w:lang w:val="en-US" w:eastAsia="zh-CN"/>
        </w:rPr>
        <w:t xml:space="preserve">Just like the neighbor cell configuration, both option 1 and option 2 </w:t>
      </w:r>
      <w:r w:rsidR="00E85C17">
        <w:rPr>
          <w:rFonts w:eastAsiaTheme="minorEastAsia"/>
          <w:lang w:val="en-US" w:eastAsia="zh-CN"/>
        </w:rPr>
        <w:t>can</w:t>
      </w:r>
      <w:r>
        <w:rPr>
          <w:rFonts w:eastAsiaTheme="minorEastAsia"/>
          <w:lang w:val="en-US" w:eastAsia="zh-CN"/>
        </w:rPr>
        <w:t xml:space="preserve"> be </w:t>
      </w:r>
      <w:r w:rsidR="001F6C89">
        <w:rPr>
          <w:rFonts w:eastAsiaTheme="minorEastAsia" w:hint="eastAsia"/>
          <w:lang w:val="en-US" w:eastAsia="zh-CN"/>
        </w:rPr>
        <w:t>supported</w:t>
      </w:r>
      <w:r>
        <w:rPr>
          <w:rFonts w:eastAsiaTheme="minorEastAsia"/>
          <w:lang w:val="en-US" w:eastAsia="zh-CN"/>
        </w:rPr>
        <w:t>. Option 1 is up to implementation, and op</w:t>
      </w:r>
      <w:r w:rsidR="00E85C17">
        <w:rPr>
          <w:rFonts w:eastAsiaTheme="minorEastAsia"/>
          <w:lang w:val="en-US" w:eastAsia="zh-CN"/>
        </w:rPr>
        <w:t>tion 2 will have specification impact</w:t>
      </w:r>
      <w:r>
        <w:rPr>
          <w:rFonts w:eastAsiaTheme="minorEastAsia"/>
          <w:lang w:val="en-US" w:eastAsia="zh-CN"/>
        </w:rPr>
        <w:t>.</w:t>
      </w:r>
      <w:r w:rsidR="001F6C89">
        <w:rPr>
          <w:rFonts w:eastAsiaTheme="minorEastAsia"/>
          <w:lang w:val="en-US" w:eastAsia="zh-CN"/>
        </w:rPr>
        <w:t xml:space="preserve"> </w:t>
      </w:r>
      <w:r w:rsidR="003C5C06">
        <w:rPr>
          <w:rFonts w:eastAsiaTheme="minorEastAsia"/>
          <w:lang w:val="en-US" w:eastAsia="zh-CN"/>
        </w:rPr>
        <w:t xml:space="preserve">And </w:t>
      </w:r>
      <w:r w:rsidR="001F6C89">
        <w:rPr>
          <w:rFonts w:eastAsiaTheme="minorEastAsia"/>
          <w:lang w:val="en-US" w:eastAsia="zh-CN"/>
        </w:rPr>
        <w:t xml:space="preserve">the </w:t>
      </w:r>
      <w:proofErr w:type="spellStart"/>
      <w:r w:rsidR="001F6C89">
        <w:rPr>
          <w:rFonts w:eastAsiaTheme="minorEastAsia"/>
          <w:lang w:val="en-US" w:eastAsia="zh-CN"/>
        </w:rPr>
        <w:t>RedCap</w:t>
      </w:r>
      <w:proofErr w:type="spellEnd"/>
      <w:r w:rsidR="001F6C89">
        <w:rPr>
          <w:rFonts w:eastAsiaTheme="minorEastAsia"/>
          <w:lang w:val="en-US" w:eastAsia="zh-CN"/>
        </w:rPr>
        <w:t xml:space="preserve"> UEs support information can be exchanged by using interface setup and configuration update </w:t>
      </w:r>
      <w:r w:rsidR="0008415A">
        <w:rPr>
          <w:rFonts w:eastAsiaTheme="minorEastAsia"/>
          <w:lang w:val="en-US" w:eastAsia="zh-CN"/>
        </w:rPr>
        <w:t>procedures</w:t>
      </w:r>
      <w:r w:rsidR="001F6C89">
        <w:rPr>
          <w:rFonts w:eastAsiaTheme="minorEastAsia"/>
          <w:lang w:val="en-US" w:eastAsia="zh-CN"/>
        </w:rPr>
        <w:t xml:space="preserve">. </w:t>
      </w:r>
    </w:p>
    <w:p w:rsidR="00CD13C4" w:rsidRDefault="00CD13C4" w:rsidP="000C3526">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1</w:t>
      </w:r>
      <w:r w:rsidRPr="00CD13C4">
        <w:rPr>
          <w:rFonts w:hint="eastAsia"/>
          <w:b/>
          <w:lang w:val="en-US" w:eastAsia="zh-CN"/>
        </w:rPr>
        <w:t xml:space="preserve">, </w:t>
      </w:r>
      <w:r w:rsidR="00F848BE">
        <w:rPr>
          <w:b/>
          <w:lang w:val="en-US" w:eastAsia="zh-CN"/>
        </w:rPr>
        <w:t>RAN3 agree</w:t>
      </w:r>
      <w:r w:rsidR="003C5C06">
        <w:rPr>
          <w:b/>
          <w:lang w:val="en-US" w:eastAsia="zh-CN"/>
        </w:rPr>
        <w:t>s</w:t>
      </w:r>
      <w:r w:rsidR="00F848BE">
        <w:rPr>
          <w:b/>
          <w:lang w:val="en-US" w:eastAsia="zh-CN"/>
        </w:rPr>
        <w:t xml:space="preserve"> to support exchange </w:t>
      </w:r>
      <w:proofErr w:type="spellStart"/>
      <w:r w:rsidR="00F848BE">
        <w:rPr>
          <w:b/>
          <w:lang w:val="en-US" w:eastAsia="zh-CN"/>
        </w:rPr>
        <w:t>RedCap</w:t>
      </w:r>
      <w:proofErr w:type="spellEnd"/>
      <w:r w:rsidR="00F848BE">
        <w:rPr>
          <w:b/>
          <w:lang w:val="en-US" w:eastAsia="zh-CN"/>
        </w:rPr>
        <w:t xml:space="preserve"> UEs support information on </w:t>
      </w:r>
      <w:proofErr w:type="spellStart"/>
      <w:r w:rsidR="00F848BE">
        <w:rPr>
          <w:b/>
          <w:lang w:val="en-US" w:eastAsia="zh-CN"/>
        </w:rPr>
        <w:t>Xn</w:t>
      </w:r>
      <w:proofErr w:type="spellEnd"/>
      <w:r w:rsidR="00F848BE">
        <w:rPr>
          <w:b/>
          <w:lang w:val="en-US" w:eastAsia="zh-CN"/>
        </w:rPr>
        <w:t xml:space="preserve"> interface</w:t>
      </w:r>
      <w:r>
        <w:rPr>
          <w:b/>
          <w:lang w:val="en-US" w:eastAsia="zh-CN"/>
        </w:rPr>
        <w:t>.</w:t>
      </w:r>
    </w:p>
    <w:p w:rsidR="0008415A" w:rsidRDefault="0008415A" w:rsidP="000C3526">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2, RAN3 consider</w:t>
      </w:r>
      <w:r w:rsidR="003C5C06">
        <w:rPr>
          <w:b/>
          <w:lang w:val="en-US" w:eastAsia="zh-CN"/>
        </w:rPr>
        <w:t>s</w:t>
      </w:r>
      <w:r>
        <w:rPr>
          <w:b/>
          <w:lang w:val="en-US" w:eastAsia="zh-CN"/>
        </w:rPr>
        <w:t xml:space="preserve"> include </w:t>
      </w:r>
      <w:proofErr w:type="spellStart"/>
      <w:r>
        <w:rPr>
          <w:b/>
          <w:lang w:val="en-US" w:eastAsia="zh-CN"/>
        </w:rPr>
        <w:t>RedCap</w:t>
      </w:r>
      <w:proofErr w:type="spellEnd"/>
      <w:r>
        <w:rPr>
          <w:b/>
          <w:lang w:val="en-US" w:eastAsia="zh-CN"/>
        </w:rPr>
        <w:t xml:space="preserve"> UEs support information in </w:t>
      </w:r>
      <w:proofErr w:type="spellStart"/>
      <w:r>
        <w:rPr>
          <w:b/>
          <w:lang w:val="en-US" w:eastAsia="zh-CN"/>
        </w:rPr>
        <w:t>Xn</w:t>
      </w:r>
      <w:proofErr w:type="spellEnd"/>
      <w:r>
        <w:rPr>
          <w:b/>
          <w:lang w:val="en-US" w:eastAsia="zh-CN"/>
        </w:rPr>
        <w:t xml:space="preserve"> Setup and NG-RAN node configuration update procedures.</w:t>
      </w:r>
    </w:p>
    <w:p w:rsidR="001F6C89" w:rsidRDefault="0008415A" w:rsidP="000C3526">
      <w:pPr>
        <w:overflowPunct/>
        <w:autoSpaceDE/>
        <w:autoSpaceDN/>
        <w:adjustRightInd/>
        <w:textAlignment w:val="auto"/>
        <w:rPr>
          <w:lang w:val="en-US" w:eastAsia="zh-CN"/>
        </w:rPr>
      </w:pPr>
      <w:r>
        <w:rPr>
          <w:lang w:val="en-US" w:eastAsia="zh-CN"/>
        </w:rPr>
        <w:t>T</w:t>
      </w:r>
      <w:r w:rsidR="001F6C89">
        <w:rPr>
          <w:lang w:val="en-US" w:eastAsia="zh-CN"/>
        </w:rPr>
        <w:t xml:space="preserve">he detail information of </w:t>
      </w:r>
      <w:proofErr w:type="spellStart"/>
      <w:r w:rsidR="001F6C89">
        <w:rPr>
          <w:lang w:val="en-US" w:eastAsia="zh-CN"/>
        </w:rPr>
        <w:t>RedCap</w:t>
      </w:r>
      <w:proofErr w:type="spellEnd"/>
      <w:r w:rsidR="001F6C89">
        <w:rPr>
          <w:lang w:val="en-US" w:eastAsia="zh-CN"/>
        </w:rPr>
        <w:t xml:space="preserve"> UEs support, such as whether to support different types of </w:t>
      </w:r>
      <w:proofErr w:type="spellStart"/>
      <w:r w:rsidR="001F6C89">
        <w:rPr>
          <w:lang w:val="en-US" w:eastAsia="zh-CN"/>
        </w:rPr>
        <w:t>RedCap</w:t>
      </w:r>
      <w:proofErr w:type="spellEnd"/>
      <w:r w:rsidR="001F6C89">
        <w:rPr>
          <w:lang w:val="en-US" w:eastAsia="zh-CN"/>
        </w:rPr>
        <w:t xml:space="preserve"> UEs, </w:t>
      </w:r>
      <w:r>
        <w:rPr>
          <w:lang w:val="en-US" w:eastAsia="zh-CN"/>
        </w:rPr>
        <w:t>is pending</w:t>
      </w:r>
      <w:r w:rsidR="001F6C89">
        <w:rPr>
          <w:lang w:val="en-US" w:eastAsia="zh-CN"/>
        </w:rPr>
        <w:t xml:space="preserve"> on the agreements from other working groups.</w:t>
      </w:r>
    </w:p>
    <w:p w:rsidR="001F6C89" w:rsidRPr="001F6C89" w:rsidRDefault="001F6C89" w:rsidP="000C3526">
      <w:pPr>
        <w:overflowPunct/>
        <w:autoSpaceDE/>
        <w:autoSpaceDN/>
        <w:adjustRightInd/>
        <w:textAlignment w:val="auto"/>
        <w:rPr>
          <w:lang w:val="en-US" w:eastAsia="zh-CN"/>
        </w:rPr>
      </w:pPr>
      <w:r w:rsidRPr="00CD13C4">
        <w:rPr>
          <w:rFonts w:hint="eastAsia"/>
          <w:b/>
          <w:lang w:val="en-US" w:eastAsia="zh-CN"/>
        </w:rPr>
        <w:t>Proposal</w:t>
      </w:r>
      <w:r>
        <w:rPr>
          <w:b/>
          <w:lang w:val="en-US" w:eastAsia="zh-CN"/>
        </w:rPr>
        <w:t xml:space="preserve"> </w:t>
      </w:r>
      <w:r w:rsidR="0008415A">
        <w:rPr>
          <w:b/>
          <w:lang w:val="en-US" w:eastAsia="zh-CN"/>
        </w:rPr>
        <w:t>3</w:t>
      </w:r>
      <w:r w:rsidRPr="00CD13C4">
        <w:rPr>
          <w:rFonts w:hint="eastAsia"/>
          <w:b/>
          <w:lang w:val="en-US" w:eastAsia="zh-CN"/>
        </w:rPr>
        <w:t xml:space="preserve">, </w:t>
      </w:r>
      <w:r w:rsidR="0008415A">
        <w:rPr>
          <w:b/>
          <w:lang w:val="en-US" w:eastAsia="zh-CN"/>
        </w:rPr>
        <w:t xml:space="preserve">whether exchange the support of different types of </w:t>
      </w:r>
      <w:proofErr w:type="spellStart"/>
      <w:r w:rsidR="0008415A">
        <w:rPr>
          <w:b/>
          <w:lang w:val="en-US" w:eastAsia="zh-CN"/>
        </w:rPr>
        <w:t>RedCap</w:t>
      </w:r>
      <w:proofErr w:type="spellEnd"/>
      <w:r w:rsidR="0008415A">
        <w:rPr>
          <w:b/>
          <w:lang w:val="en-US" w:eastAsia="zh-CN"/>
        </w:rPr>
        <w:t xml:space="preserve"> UEs is FFS.</w:t>
      </w:r>
    </w:p>
    <w:p w:rsidR="00A91319" w:rsidRPr="00FD47F0" w:rsidRDefault="00A91319" w:rsidP="00A91319">
      <w:pPr>
        <w:pStyle w:val="Heading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In this paper,</w:t>
      </w:r>
      <w:r w:rsidR="00B96106">
        <w:rPr>
          <w:rFonts w:eastAsia="Malgun Gothic"/>
          <w:sz w:val="21"/>
          <w:szCs w:val="21"/>
          <w:lang w:eastAsia="ko-KR"/>
        </w:rPr>
        <w:t xml:space="preserve"> we </w:t>
      </w:r>
      <w:r w:rsidR="00B96106">
        <w:rPr>
          <w:rFonts w:eastAsiaTheme="minorEastAsia"/>
          <w:lang w:eastAsia="zh-CN"/>
        </w:rPr>
        <w:t xml:space="preserve">discussed the exchange of the </w:t>
      </w:r>
      <w:proofErr w:type="spellStart"/>
      <w:r w:rsidR="00B96106">
        <w:rPr>
          <w:rFonts w:eastAsiaTheme="minorEastAsia"/>
          <w:lang w:eastAsia="zh-CN"/>
        </w:rPr>
        <w:t>RedCap</w:t>
      </w:r>
      <w:proofErr w:type="spellEnd"/>
      <w:r w:rsidR="00B96106">
        <w:rPr>
          <w:rFonts w:eastAsiaTheme="minorEastAsia"/>
          <w:lang w:eastAsia="zh-CN"/>
        </w:rPr>
        <w:t xml:space="preserve"> UE support between </w:t>
      </w:r>
      <w:proofErr w:type="spellStart"/>
      <w:r w:rsidR="00B96106">
        <w:rPr>
          <w:rFonts w:eastAsiaTheme="minorEastAsia"/>
          <w:lang w:eastAsia="zh-CN"/>
        </w:rPr>
        <w:t>gNBs</w:t>
      </w:r>
      <w:proofErr w:type="spellEnd"/>
      <w:r w:rsidR="00B96106">
        <w:rPr>
          <w:rFonts w:eastAsiaTheme="minorEastAsia"/>
          <w:lang w:eastAsia="zh-CN"/>
        </w:rPr>
        <w:t xml:space="preserve"> and have the following observations and proposals:</w:t>
      </w:r>
    </w:p>
    <w:p w:rsidR="00B96106" w:rsidRDefault="00B96106" w:rsidP="00B96106">
      <w:pPr>
        <w:overflowPunct/>
        <w:autoSpaceDE/>
        <w:autoSpaceDN/>
        <w:adjustRightInd/>
        <w:textAlignment w:val="auto"/>
        <w:rPr>
          <w:rFonts w:eastAsia="宋体" w:cs="Arial"/>
          <w:b/>
          <w:bCs/>
        </w:rPr>
      </w:pPr>
      <w:r w:rsidRPr="00B31BFB">
        <w:rPr>
          <w:rFonts w:eastAsia="宋体" w:cs="Arial"/>
          <w:b/>
          <w:bCs/>
        </w:rPr>
        <w:t>Observation 1</w:t>
      </w:r>
      <w:r>
        <w:rPr>
          <w:rFonts w:eastAsia="宋体" w:cs="Arial"/>
          <w:b/>
          <w:bCs/>
        </w:rPr>
        <w:t xml:space="preserve">, The request from RAN2 “to </w:t>
      </w:r>
      <w:r w:rsidRPr="00401447">
        <w:rPr>
          <w:rFonts w:eastAsia="宋体" w:cs="Arial"/>
          <w:b/>
          <w:bCs/>
        </w:rPr>
        <w:t xml:space="preserve">avoid to handover a </w:t>
      </w:r>
      <w:proofErr w:type="spellStart"/>
      <w:r w:rsidRPr="00401447">
        <w:rPr>
          <w:rFonts w:eastAsia="宋体" w:cs="Arial"/>
          <w:b/>
          <w:bCs/>
        </w:rPr>
        <w:t>RedCap</w:t>
      </w:r>
      <w:proofErr w:type="spellEnd"/>
      <w:r w:rsidRPr="00401447">
        <w:rPr>
          <w:rFonts w:eastAsia="宋体" w:cs="Arial"/>
          <w:b/>
          <w:bCs/>
        </w:rPr>
        <w:t xml:space="preserve"> UE to a neighbour/target cell that it can’t access</w:t>
      </w:r>
      <w:r>
        <w:rPr>
          <w:rFonts w:eastAsia="宋体" w:cs="Arial"/>
          <w:b/>
          <w:bCs/>
        </w:rPr>
        <w:t>” is reasonable.</w:t>
      </w:r>
    </w:p>
    <w:p w:rsidR="00B96106" w:rsidRDefault="00B96106" w:rsidP="00B96106">
      <w:pPr>
        <w:overflowPunct/>
        <w:autoSpaceDE/>
        <w:autoSpaceDN/>
        <w:adjustRightInd/>
        <w:textAlignment w:val="auto"/>
        <w:rPr>
          <w:rFonts w:eastAsia="宋体" w:cs="Arial"/>
          <w:b/>
          <w:bCs/>
        </w:rPr>
      </w:pPr>
      <w:r w:rsidRPr="00B31BFB">
        <w:rPr>
          <w:rFonts w:eastAsia="宋体" w:cs="Arial"/>
          <w:b/>
          <w:bCs/>
        </w:rPr>
        <w:t xml:space="preserve">Observation </w:t>
      </w:r>
      <w:r>
        <w:rPr>
          <w:rFonts w:eastAsia="宋体" w:cs="Arial"/>
          <w:b/>
          <w:bCs/>
        </w:rPr>
        <w:t>2, It’s beneficial for the serving cell/</w:t>
      </w:r>
      <w:proofErr w:type="spellStart"/>
      <w:r>
        <w:rPr>
          <w:rFonts w:eastAsia="宋体" w:cs="Arial"/>
          <w:b/>
          <w:bCs/>
        </w:rPr>
        <w:t>gNB</w:t>
      </w:r>
      <w:proofErr w:type="spellEnd"/>
      <w:r>
        <w:rPr>
          <w:rFonts w:eastAsia="宋体" w:cs="Arial"/>
          <w:b/>
          <w:bCs/>
        </w:rPr>
        <w:t xml:space="preserve"> to know whether the </w:t>
      </w:r>
      <w:proofErr w:type="spellStart"/>
      <w:r>
        <w:rPr>
          <w:rFonts w:eastAsia="宋体" w:cs="Arial"/>
          <w:b/>
          <w:bCs/>
        </w:rPr>
        <w:t>RedCap</w:t>
      </w:r>
      <w:proofErr w:type="spellEnd"/>
      <w:r>
        <w:rPr>
          <w:rFonts w:eastAsia="宋体" w:cs="Arial"/>
          <w:b/>
          <w:bCs/>
        </w:rPr>
        <w:t xml:space="preserve"> UE is supported or not in the </w:t>
      </w:r>
      <w:r w:rsidRPr="00401447">
        <w:rPr>
          <w:rFonts w:eastAsia="宋体" w:cs="Arial"/>
          <w:b/>
          <w:bCs/>
        </w:rPr>
        <w:t>neighbour/target cell</w:t>
      </w:r>
      <w:r>
        <w:rPr>
          <w:rFonts w:eastAsia="宋体" w:cs="Arial"/>
          <w:b/>
          <w:bCs/>
        </w:rPr>
        <w:t>.</w:t>
      </w:r>
    </w:p>
    <w:p w:rsidR="00B96106" w:rsidRDefault="00B96106" w:rsidP="00B96106">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1</w:t>
      </w:r>
      <w:r w:rsidRPr="00CD13C4">
        <w:rPr>
          <w:rFonts w:hint="eastAsia"/>
          <w:b/>
          <w:lang w:val="en-US" w:eastAsia="zh-CN"/>
        </w:rPr>
        <w:t xml:space="preserve">, </w:t>
      </w:r>
      <w:r>
        <w:rPr>
          <w:b/>
          <w:lang w:val="en-US" w:eastAsia="zh-CN"/>
        </w:rPr>
        <w:t xml:space="preserve">RAN3 agree to support exchange </w:t>
      </w:r>
      <w:proofErr w:type="spellStart"/>
      <w:r>
        <w:rPr>
          <w:b/>
          <w:lang w:val="en-US" w:eastAsia="zh-CN"/>
        </w:rPr>
        <w:t>RedCap</w:t>
      </w:r>
      <w:proofErr w:type="spellEnd"/>
      <w:r>
        <w:rPr>
          <w:b/>
          <w:lang w:val="en-US" w:eastAsia="zh-CN"/>
        </w:rPr>
        <w:t xml:space="preserve"> UEs support information on </w:t>
      </w:r>
      <w:proofErr w:type="spellStart"/>
      <w:r>
        <w:rPr>
          <w:b/>
          <w:lang w:val="en-US" w:eastAsia="zh-CN"/>
        </w:rPr>
        <w:t>Xn</w:t>
      </w:r>
      <w:proofErr w:type="spellEnd"/>
      <w:r>
        <w:rPr>
          <w:b/>
          <w:lang w:val="en-US" w:eastAsia="zh-CN"/>
        </w:rPr>
        <w:t xml:space="preserve"> interface.</w:t>
      </w:r>
    </w:p>
    <w:p w:rsidR="00B96106" w:rsidRDefault="00B96106" w:rsidP="00B96106">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2, RAN3 consider include </w:t>
      </w:r>
      <w:proofErr w:type="spellStart"/>
      <w:r>
        <w:rPr>
          <w:b/>
          <w:lang w:val="en-US" w:eastAsia="zh-CN"/>
        </w:rPr>
        <w:t>RedCap</w:t>
      </w:r>
      <w:proofErr w:type="spellEnd"/>
      <w:r>
        <w:rPr>
          <w:b/>
          <w:lang w:val="en-US" w:eastAsia="zh-CN"/>
        </w:rPr>
        <w:t xml:space="preserve"> UEs support information in </w:t>
      </w:r>
      <w:proofErr w:type="spellStart"/>
      <w:r>
        <w:rPr>
          <w:b/>
          <w:lang w:val="en-US" w:eastAsia="zh-CN"/>
        </w:rPr>
        <w:t>Xn</w:t>
      </w:r>
      <w:proofErr w:type="spellEnd"/>
      <w:r>
        <w:rPr>
          <w:b/>
          <w:lang w:val="en-US" w:eastAsia="zh-CN"/>
        </w:rPr>
        <w:t xml:space="preserve"> Setup and NG-RAN node configuration update procedures.</w:t>
      </w:r>
    </w:p>
    <w:p w:rsidR="00B96106" w:rsidRPr="00B96106" w:rsidRDefault="00B96106" w:rsidP="00B96106">
      <w:pPr>
        <w:overflowPunct/>
        <w:autoSpaceDE/>
        <w:autoSpaceDN/>
        <w:adjustRightInd/>
        <w:textAlignment w:val="auto"/>
        <w:rPr>
          <w:rFonts w:eastAsiaTheme="minorEastAsia"/>
          <w:lang w:val="en-US" w:eastAsia="zh-CN"/>
        </w:rPr>
      </w:pPr>
      <w:r w:rsidRPr="00CD13C4">
        <w:rPr>
          <w:rFonts w:hint="eastAsia"/>
          <w:b/>
          <w:lang w:val="en-US" w:eastAsia="zh-CN"/>
        </w:rPr>
        <w:t>Proposal</w:t>
      </w:r>
      <w:r>
        <w:rPr>
          <w:b/>
          <w:lang w:val="en-US" w:eastAsia="zh-CN"/>
        </w:rPr>
        <w:t xml:space="preserve"> 3</w:t>
      </w:r>
      <w:r w:rsidRPr="00CD13C4">
        <w:rPr>
          <w:rFonts w:hint="eastAsia"/>
          <w:b/>
          <w:lang w:val="en-US" w:eastAsia="zh-CN"/>
        </w:rPr>
        <w:t xml:space="preserve">, </w:t>
      </w:r>
      <w:r>
        <w:rPr>
          <w:b/>
          <w:lang w:val="en-US" w:eastAsia="zh-CN"/>
        </w:rPr>
        <w:t xml:space="preserve">whether exchange the support of different types of </w:t>
      </w:r>
      <w:proofErr w:type="spellStart"/>
      <w:r>
        <w:rPr>
          <w:b/>
          <w:lang w:val="en-US" w:eastAsia="zh-CN"/>
        </w:rPr>
        <w:t>RedCap</w:t>
      </w:r>
      <w:proofErr w:type="spellEnd"/>
      <w:r>
        <w:rPr>
          <w:b/>
          <w:lang w:val="en-US" w:eastAsia="zh-CN"/>
        </w:rPr>
        <w:t xml:space="preserve"> UEs is FFS.</w:t>
      </w:r>
    </w:p>
    <w:p w:rsidR="004A3F5C" w:rsidRPr="00F270D2" w:rsidRDefault="004A3F5C" w:rsidP="004A3F5C">
      <w:pPr>
        <w:pStyle w:val="Heading1"/>
        <w:rPr>
          <w:rFonts w:eastAsia="Times New Roman"/>
        </w:rPr>
      </w:pPr>
      <w:r>
        <w:rPr>
          <w:lang w:val="en-US"/>
        </w:rPr>
        <w:t>Reference</w:t>
      </w:r>
      <w:r w:rsidRPr="001A2DD1">
        <w:rPr>
          <w:rFonts w:eastAsia="Times New Roman"/>
        </w:rPr>
        <w:t xml:space="preserve"> </w:t>
      </w:r>
    </w:p>
    <w:p w:rsidR="00107D72" w:rsidRPr="009B01C1" w:rsidRDefault="009B01C1" w:rsidP="009B01C1">
      <w:pPr>
        <w:numPr>
          <w:ilvl w:val="0"/>
          <w:numId w:val="2"/>
        </w:numPr>
        <w:overflowPunct/>
        <w:autoSpaceDE/>
        <w:autoSpaceDN/>
        <w:adjustRightInd/>
        <w:textAlignment w:val="auto"/>
        <w:rPr>
          <w:rFonts w:eastAsia="MS Mincho"/>
          <w:lang w:eastAsia="ja-JP"/>
        </w:rPr>
      </w:pPr>
      <w:r w:rsidRPr="009B01C1">
        <w:rPr>
          <w:noProof/>
        </w:rPr>
        <w:t>R2-2106536</w:t>
      </w:r>
      <w:r w:rsidR="004A3F5C">
        <w:rPr>
          <w:noProof/>
        </w:rPr>
        <w:t xml:space="preserve">, </w:t>
      </w:r>
      <w:r w:rsidRPr="009B01C1">
        <w:rPr>
          <w:noProof/>
        </w:rPr>
        <w:t>LS on the coordination between gNBs on the supporting of RedCap UEs</w:t>
      </w:r>
    </w:p>
    <w:sectPr w:rsidR="00107D72" w:rsidRPr="009B01C1"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ACD" w:rsidRDefault="00351ACD" w:rsidP="00A91319">
      <w:pPr>
        <w:spacing w:after="0"/>
      </w:pPr>
      <w:r>
        <w:separator/>
      </w:r>
    </w:p>
  </w:endnote>
  <w:endnote w:type="continuationSeparator" w:id="0">
    <w:p w:rsidR="00351ACD" w:rsidRDefault="00351AC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Dotum">
    <w:altName w:val="Arial Unicode MS"/>
    <w:panose1 w:val="020B0600000101010101"/>
    <w:charset w:val="81"/>
    <w:family w:val="modern"/>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ACD" w:rsidRDefault="00351ACD" w:rsidP="00A91319">
      <w:pPr>
        <w:spacing w:after="0"/>
      </w:pPr>
      <w:r>
        <w:separator/>
      </w:r>
    </w:p>
  </w:footnote>
  <w:footnote w:type="continuationSeparator" w:id="0">
    <w:p w:rsidR="00351ACD" w:rsidRDefault="00351AC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4"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5D07571"/>
    <w:multiLevelType w:val="hybridMultilevel"/>
    <w:tmpl w:val="3E84E0F8"/>
    <w:lvl w:ilvl="0" w:tplc="6606902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28"/>
  </w:num>
  <w:num w:numId="4">
    <w:abstractNumId w:val="30"/>
  </w:num>
  <w:num w:numId="5">
    <w:abstractNumId w:val="10"/>
  </w:num>
  <w:num w:numId="6">
    <w:abstractNumId w:val="6"/>
  </w:num>
  <w:num w:numId="7">
    <w:abstractNumId w:val="27"/>
  </w:num>
  <w:num w:numId="8">
    <w:abstractNumId w:val="3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8"/>
  </w:num>
  <w:num w:numId="13">
    <w:abstractNumId w:val="7"/>
  </w:num>
  <w:num w:numId="14">
    <w:abstractNumId w:val="34"/>
  </w:num>
  <w:num w:numId="15">
    <w:abstractNumId w:val="32"/>
  </w:num>
  <w:num w:numId="16">
    <w:abstractNumId w:val="4"/>
  </w:num>
  <w:num w:numId="17">
    <w:abstractNumId w:val="19"/>
  </w:num>
  <w:num w:numId="18">
    <w:abstractNumId w:val="15"/>
  </w:num>
  <w:num w:numId="19">
    <w:abstractNumId w:val="20"/>
  </w:num>
  <w:num w:numId="20">
    <w:abstractNumId w:val="11"/>
  </w:num>
  <w:num w:numId="21">
    <w:abstractNumId w:val="3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5"/>
  </w:num>
  <w:num w:numId="25">
    <w:abstractNumId w:val="8"/>
  </w:num>
  <w:num w:numId="26">
    <w:abstractNumId w:val="22"/>
  </w:num>
  <w:num w:numId="27">
    <w:abstractNumId w:val="21"/>
  </w:num>
  <w:num w:numId="28">
    <w:abstractNumId w:val="24"/>
  </w:num>
  <w:num w:numId="29">
    <w:abstractNumId w:val="1"/>
  </w:num>
  <w:num w:numId="30">
    <w:abstractNumId w:val="23"/>
  </w:num>
  <w:num w:numId="31">
    <w:abstractNumId w:val="2"/>
  </w:num>
  <w:num w:numId="32">
    <w:abstractNumId w:val="14"/>
  </w:num>
  <w:num w:numId="33">
    <w:abstractNumId w:val="29"/>
  </w:num>
  <w:num w:numId="34">
    <w:abstractNumId w:val="26"/>
  </w:num>
  <w:num w:numId="35">
    <w:abstractNumId w:val="17"/>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3065F"/>
    <w:rsid w:val="000314B4"/>
    <w:rsid w:val="00036666"/>
    <w:rsid w:val="000453EE"/>
    <w:rsid w:val="00055365"/>
    <w:rsid w:val="00073ADE"/>
    <w:rsid w:val="00082218"/>
    <w:rsid w:val="0008415A"/>
    <w:rsid w:val="0009166F"/>
    <w:rsid w:val="00093F50"/>
    <w:rsid w:val="000A1850"/>
    <w:rsid w:val="000A230D"/>
    <w:rsid w:val="000A348A"/>
    <w:rsid w:val="000A4696"/>
    <w:rsid w:val="000A4ACB"/>
    <w:rsid w:val="000A541B"/>
    <w:rsid w:val="000B316B"/>
    <w:rsid w:val="000B47E0"/>
    <w:rsid w:val="000B5CEC"/>
    <w:rsid w:val="000B6190"/>
    <w:rsid w:val="000C1D6E"/>
    <w:rsid w:val="000C20F0"/>
    <w:rsid w:val="000C30F6"/>
    <w:rsid w:val="000C3526"/>
    <w:rsid w:val="000D7C3C"/>
    <w:rsid w:val="000F2BF1"/>
    <w:rsid w:val="000F668A"/>
    <w:rsid w:val="00106846"/>
    <w:rsid w:val="00107D72"/>
    <w:rsid w:val="001112C3"/>
    <w:rsid w:val="00112FBD"/>
    <w:rsid w:val="001222EB"/>
    <w:rsid w:val="001324BC"/>
    <w:rsid w:val="0013251E"/>
    <w:rsid w:val="00134304"/>
    <w:rsid w:val="00136222"/>
    <w:rsid w:val="0014135A"/>
    <w:rsid w:val="001465B1"/>
    <w:rsid w:val="001568D9"/>
    <w:rsid w:val="00162C5B"/>
    <w:rsid w:val="0016483F"/>
    <w:rsid w:val="0016735A"/>
    <w:rsid w:val="00172472"/>
    <w:rsid w:val="0017387A"/>
    <w:rsid w:val="0017713F"/>
    <w:rsid w:val="0018050E"/>
    <w:rsid w:val="00180EC4"/>
    <w:rsid w:val="00181EAA"/>
    <w:rsid w:val="001A157F"/>
    <w:rsid w:val="001A3402"/>
    <w:rsid w:val="001A3830"/>
    <w:rsid w:val="001A439C"/>
    <w:rsid w:val="001A7A71"/>
    <w:rsid w:val="001B49CE"/>
    <w:rsid w:val="001B5F37"/>
    <w:rsid w:val="001B5FC5"/>
    <w:rsid w:val="001C16FD"/>
    <w:rsid w:val="001C3B32"/>
    <w:rsid w:val="001C4AFF"/>
    <w:rsid w:val="001C590C"/>
    <w:rsid w:val="001D0191"/>
    <w:rsid w:val="001E3DF8"/>
    <w:rsid w:val="001F1B73"/>
    <w:rsid w:val="001F352F"/>
    <w:rsid w:val="001F43C6"/>
    <w:rsid w:val="001F5E1C"/>
    <w:rsid w:val="001F6C89"/>
    <w:rsid w:val="001F74F1"/>
    <w:rsid w:val="002055DE"/>
    <w:rsid w:val="00211EE8"/>
    <w:rsid w:val="002146D9"/>
    <w:rsid w:val="00221976"/>
    <w:rsid w:val="00231266"/>
    <w:rsid w:val="002326D4"/>
    <w:rsid w:val="002329A9"/>
    <w:rsid w:val="00232A3F"/>
    <w:rsid w:val="0023345E"/>
    <w:rsid w:val="00250D3F"/>
    <w:rsid w:val="002707F5"/>
    <w:rsid w:val="002844E0"/>
    <w:rsid w:val="002870E7"/>
    <w:rsid w:val="002B03EE"/>
    <w:rsid w:val="002B0C85"/>
    <w:rsid w:val="002C5BC5"/>
    <w:rsid w:val="002C786B"/>
    <w:rsid w:val="002D03E8"/>
    <w:rsid w:val="002D3E7E"/>
    <w:rsid w:val="002E701D"/>
    <w:rsid w:val="002F0E01"/>
    <w:rsid w:val="002F6655"/>
    <w:rsid w:val="0031085F"/>
    <w:rsid w:val="0031119F"/>
    <w:rsid w:val="00324DBD"/>
    <w:rsid w:val="00331153"/>
    <w:rsid w:val="00337D30"/>
    <w:rsid w:val="00340C10"/>
    <w:rsid w:val="00346073"/>
    <w:rsid w:val="00351ACD"/>
    <w:rsid w:val="00352F2E"/>
    <w:rsid w:val="003704CB"/>
    <w:rsid w:val="00371595"/>
    <w:rsid w:val="00381148"/>
    <w:rsid w:val="00384CE4"/>
    <w:rsid w:val="00387AF4"/>
    <w:rsid w:val="0039718C"/>
    <w:rsid w:val="003A0E9A"/>
    <w:rsid w:val="003B217D"/>
    <w:rsid w:val="003B3F64"/>
    <w:rsid w:val="003B7854"/>
    <w:rsid w:val="003C164E"/>
    <w:rsid w:val="003C5C06"/>
    <w:rsid w:val="003D5EFD"/>
    <w:rsid w:val="003D7949"/>
    <w:rsid w:val="003E36BB"/>
    <w:rsid w:val="003E4B03"/>
    <w:rsid w:val="003E7AA3"/>
    <w:rsid w:val="003F2329"/>
    <w:rsid w:val="003F3FAC"/>
    <w:rsid w:val="00401447"/>
    <w:rsid w:val="00402A83"/>
    <w:rsid w:val="00406616"/>
    <w:rsid w:val="00421198"/>
    <w:rsid w:val="004235A3"/>
    <w:rsid w:val="00426386"/>
    <w:rsid w:val="00430962"/>
    <w:rsid w:val="004361E1"/>
    <w:rsid w:val="004445F7"/>
    <w:rsid w:val="00445932"/>
    <w:rsid w:val="00452F19"/>
    <w:rsid w:val="00456CA2"/>
    <w:rsid w:val="0046334A"/>
    <w:rsid w:val="00463D40"/>
    <w:rsid w:val="004667D5"/>
    <w:rsid w:val="00481657"/>
    <w:rsid w:val="00484090"/>
    <w:rsid w:val="004867DD"/>
    <w:rsid w:val="00493085"/>
    <w:rsid w:val="00493D7E"/>
    <w:rsid w:val="004968CD"/>
    <w:rsid w:val="004A3F5C"/>
    <w:rsid w:val="004A53E3"/>
    <w:rsid w:val="004B0956"/>
    <w:rsid w:val="004B25B4"/>
    <w:rsid w:val="004B39BB"/>
    <w:rsid w:val="004B4875"/>
    <w:rsid w:val="004C5504"/>
    <w:rsid w:val="004C5E15"/>
    <w:rsid w:val="004D01B8"/>
    <w:rsid w:val="004D0E7A"/>
    <w:rsid w:val="004D6B8B"/>
    <w:rsid w:val="004F13A8"/>
    <w:rsid w:val="004F471D"/>
    <w:rsid w:val="004F5713"/>
    <w:rsid w:val="00500289"/>
    <w:rsid w:val="0050041A"/>
    <w:rsid w:val="005011A4"/>
    <w:rsid w:val="005052ED"/>
    <w:rsid w:val="00511170"/>
    <w:rsid w:val="0053234A"/>
    <w:rsid w:val="005342DA"/>
    <w:rsid w:val="00535171"/>
    <w:rsid w:val="00537535"/>
    <w:rsid w:val="0054540A"/>
    <w:rsid w:val="00547B5C"/>
    <w:rsid w:val="005556E7"/>
    <w:rsid w:val="0056758B"/>
    <w:rsid w:val="00567814"/>
    <w:rsid w:val="0057128E"/>
    <w:rsid w:val="00583DA5"/>
    <w:rsid w:val="005852E8"/>
    <w:rsid w:val="005967B8"/>
    <w:rsid w:val="005A7138"/>
    <w:rsid w:val="005B19DF"/>
    <w:rsid w:val="005B449E"/>
    <w:rsid w:val="005B7B13"/>
    <w:rsid w:val="005C2A44"/>
    <w:rsid w:val="005C4A08"/>
    <w:rsid w:val="005D0F29"/>
    <w:rsid w:val="005D4D85"/>
    <w:rsid w:val="005D61D3"/>
    <w:rsid w:val="005D6ABF"/>
    <w:rsid w:val="005E7793"/>
    <w:rsid w:val="005F01EA"/>
    <w:rsid w:val="005F4E06"/>
    <w:rsid w:val="005F5B47"/>
    <w:rsid w:val="00602ECE"/>
    <w:rsid w:val="00603469"/>
    <w:rsid w:val="00612066"/>
    <w:rsid w:val="00621FEA"/>
    <w:rsid w:val="006255DF"/>
    <w:rsid w:val="00625697"/>
    <w:rsid w:val="00635ADA"/>
    <w:rsid w:val="0063646F"/>
    <w:rsid w:val="00637882"/>
    <w:rsid w:val="006417BB"/>
    <w:rsid w:val="00642EE7"/>
    <w:rsid w:val="00646EFE"/>
    <w:rsid w:val="00652777"/>
    <w:rsid w:val="00653DDD"/>
    <w:rsid w:val="00654C51"/>
    <w:rsid w:val="00657F33"/>
    <w:rsid w:val="006614B2"/>
    <w:rsid w:val="00664CCD"/>
    <w:rsid w:val="00666156"/>
    <w:rsid w:val="00666FA4"/>
    <w:rsid w:val="0067031F"/>
    <w:rsid w:val="00681D99"/>
    <w:rsid w:val="006848B3"/>
    <w:rsid w:val="00685EE6"/>
    <w:rsid w:val="0069068A"/>
    <w:rsid w:val="006937D2"/>
    <w:rsid w:val="00696052"/>
    <w:rsid w:val="00697873"/>
    <w:rsid w:val="006B4E37"/>
    <w:rsid w:val="006B73E5"/>
    <w:rsid w:val="006C6BD7"/>
    <w:rsid w:val="006D19F7"/>
    <w:rsid w:val="006D3CF4"/>
    <w:rsid w:val="006D40B0"/>
    <w:rsid w:val="006E134E"/>
    <w:rsid w:val="006E3A8A"/>
    <w:rsid w:val="006E79D6"/>
    <w:rsid w:val="00703705"/>
    <w:rsid w:val="00704CEC"/>
    <w:rsid w:val="00722AA1"/>
    <w:rsid w:val="007254F6"/>
    <w:rsid w:val="007268BA"/>
    <w:rsid w:val="007305A7"/>
    <w:rsid w:val="00731FDA"/>
    <w:rsid w:val="007366AB"/>
    <w:rsid w:val="00745E90"/>
    <w:rsid w:val="007465DC"/>
    <w:rsid w:val="00763422"/>
    <w:rsid w:val="00775B36"/>
    <w:rsid w:val="007815CE"/>
    <w:rsid w:val="00783E4D"/>
    <w:rsid w:val="00787F75"/>
    <w:rsid w:val="007918B7"/>
    <w:rsid w:val="007A3E28"/>
    <w:rsid w:val="007B70B5"/>
    <w:rsid w:val="007C5830"/>
    <w:rsid w:val="007D0840"/>
    <w:rsid w:val="007D1831"/>
    <w:rsid w:val="007D3265"/>
    <w:rsid w:val="007D7E84"/>
    <w:rsid w:val="007E2E73"/>
    <w:rsid w:val="007E6A26"/>
    <w:rsid w:val="007F597B"/>
    <w:rsid w:val="00813B38"/>
    <w:rsid w:val="00814A2D"/>
    <w:rsid w:val="0081588A"/>
    <w:rsid w:val="008159F5"/>
    <w:rsid w:val="008167F4"/>
    <w:rsid w:val="00832A7A"/>
    <w:rsid w:val="00847CFE"/>
    <w:rsid w:val="00852F15"/>
    <w:rsid w:val="00856C9D"/>
    <w:rsid w:val="00857B8C"/>
    <w:rsid w:val="00861F0A"/>
    <w:rsid w:val="00862F2C"/>
    <w:rsid w:val="00874B57"/>
    <w:rsid w:val="00881FE1"/>
    <w:rsid w:val="00883A4B"/>
    <w:rsid w:val="00883AA3"/>
    <w:rsid w:val="00884A71"/>
    <w:rsid w:val="00885D20"/>
    <w:rsid w:val="0089042B"/>
    <w:rsid w:val="00892ED8"/>
    <w:rsid w:val="008A5049"/>
    <w:rsid w:val="008C1F05"/>
    <w:rsid w:val="008C72F2"/>
    <w:rsid w:val="008D01ED"/>
    <w:rsid w:val="008D6958"/>
    <w:rsid w:val="008F3A40"/>
    <w:rsid w:val="008F4E47"/>
    <w:rsid w:val="008F6F52"/>
    <w:rsid w:val="008F7F58"/>
    <w:rsid w:val="00905EB8"/>
    <w:rsid w:val="00910F57"/>
    <w:rsid w:val="009152EB"/>
    <w:rsid w:val="0091715C"/>
    <w:rsid w:val="00921205"/>
    <w:rsid w:val="00922B59"/>
    <w:rsid w:val="00926AA6"/>
    <w:rsid w:val="009314B1"/>
    <w:rsid w:val="009315F8"/>
    <w:rsid w:val="0093160D"/>
    <w:rsid w:val="0093279D"/>
    <w:rsid w:val="0093613B"/>
    <w:rsid w:val="00940F11"/>
    <w:rsid w:val="00946F19"/>
    <w:rsid w:val="00950D27"/>
    <w:rsid w:val="00955C54"/>
    <w:rsid w:val="00956210"/>
    <w:rsid w:val="0096447E"/>
    <w:rsid w:val="0098718C"/>
    <w:rsid w:val="009B01C1"/>
    <w:rsid w:val="009B10C2"/>
    <w:rsid w:val="009B3443"/>
    <w:rsid w:val="009B70DD"/>
    <w:rsid w:val="009C5B90"/>
    <w:rsid w:val="009C5BF1"/>
    <w:rsid w:val="009C7F8E"/>
    <w:rsid w:val="009D2E17"/>
    <w:rsid w:val="009D7847"/>
    <w:rsid w:val="009F00A3"/>
    <w:rsid w:val="009F36EC"/>
    <w:rsid w:val="00A03945"/>
    <w:rsid w:val="00A1410D"/>
    <w:rsid w:val="00A20968"/>
    <w:rsid w:val="00A22FE4"/>
    <w:rsid w:val="00A272E3"/>
    <w:rsid w:val="00A33709"/>
    <w:rsid w:val="00A403F2"/>
    <w:rsid w:val="00A404EF"/>
    <w:rsid w:val="00A41297"/>
    <w:rsid w:val="00A46E62"/>
    <w:rsid w:val="00A640AC"/>
    <w:rsid w:val="00A64829"/>
    <w:rsid w:val="00A716A0"/>
    <w:rsid w:val="00A720A7"/>
    <w:rsid w:val="00A74853"/>
    <w:rsid w:val="00A7692D"/>
    <w:rsid w:val="00A81726"/>
    <w:rsid w:val="00A8274D"/>
    <w:rsid w:val="00A83886"/>
    <w:rsid w:val="00A87068"/>
    <w:rsid w:val="00A872F3"/>
    <w:rsid w:val="00A91319"/>
    <w:rsid w:val="00A91C74"/>
    <w:rsid w:val="00A94F5B"/>
    <w:rsid w:val="00AA34B8"/>
    <w:rsid w:val="00AA4ADC"/>
    <w:rsid w:val="00AB1851"/>
    <w:rsid w:val="00AC00BA"/>
    <w:rsid w:val="00AC239E"/>
    <w:rsid w:val="00AC4572"/>
    <w:rsid w:val="00AC5B37"/>
    <w:rsid w:val="00AE1B17"/>
    <w:rsid w:val="00AE1B6B"/>
    <w:rsid w:val="00AE1CA4"/>
    <w:rsid w:val="00AE3D05"/>
    <w:rsid w:val="00AE6C60"/>
    <w:rsid w:val="00AF4343"/>
    <w:rsid w:val="00AF4F38"/>
    <w:rsid w:val="00B076EC"/>
    <w:rsid w:val="00B1661F"/>
    <w:rsid w:val="00B17890"/>
    <w:rsid w:val="00B340E1"/>
    <w:rsid w:val="00B37B73"/>
    <w:rsid w:val="00B42267"/>
    <w:rsid w:val="00B42943"/>
    <w:rsid w:val="00B50774"/>
    <w:rsid w:val="00B50CFF"/>
    <w:rsid w:val="00B517E3"/>
    <w:rsid w:val="00B53563"/>
    <w:rsid w:val="00B62A8E"/>
    <w:rsid w:val="00B6687F"/>
    <w:rsid w:val="00B670F0"/>
    <w:rsid w:val="00B71036"/>
    <w:rsid w:val="00B75965"/>
    <w:rsid w:val="00B77F15"/>
    <w:rsid w:val="00B81637"/>
    <w:rsid w:val="00B8219A"/>
    <w:rsid w:val="00B8253A"/>
    <w:rsid w:val="00B83826"/>
    <w:rsid w:val="00B94F81"/>
    <w:rsid w:val="00B96106"/>
    <w:rsid w:val="00BB173E"/>
    <w:rsid w:val="00BB6F92"/>
    <w:rsid w:val="00BC11EB"/>
    <w:rsid w:val="00BC2097"/>
    <w:rsid w:val="00BC4C81"/>
    <w:rsid w:val="00BC558F"/>
    <w:rsid w:val="00BC7E7E"/>
    <w:rsid w:val="00BD010A"/>
    <w:rsid w:val="00BD0C37"/>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6D79"/>
    <w:rsid w:val="00C37E89"/>
    <w:rsid w:val="00C417E3"/>
    <w:rsid w:val="00C5017F"/>
    <w:rsid w:val="00C536EA"/>
    <w:rsid w:val="00C6608D"/>
    <w:rsid w:val="00C7754A"/>
    <w:rsid w:val="00C90990"/>
    <w:rsid w:val="00C974EB"/>
    <w:rsid w:val="00CA7331"/>
    <w:rsid w:val="00CA73CE"/>
    <w:rsid w:val="00CB0B98"/>
    <w:rsid w:val="00CB6EB4"/>
    <w:rsid w:val="00CB7878"/>
    <w:rsid w:val="00CC0667"/>
    <w:rsid w:val="00CC2849"/>
    <w:rsid w:val="00CC56ED"/>
    <w:rsid w:val="00CC63D9"/>
    <w:rsid w:val="00CD0404"/>
    <w:rsid w:val="00CD13C4"/>
    <w:rsid w:val="00CF711D"/>
    <w:rsid w:val="00D036C8"/>
    <w:rsid w:val="00D07C69"/>
    <w:rsid w:val="00D30168"/>
    <w:rsid w:val="00D34829"/>
    <w:rsid w:val="00D37BF0"/>
    <w:rsid w:val="00D41187"/>
    <w:rsid w:val="00D41C1E"/>
    <w:rsid w:val="00D535F7"/>
    <w:rsid w:val="00D5447A"/>
    <w:rsid w:val="00D57004"/>
    <w:rsid w:val="00D642E4"/>
    <w:rsid w:val="00D83177"/>
    <w:rsid w:val="00D929FD"/>
    <w:rsid w:val="00D941E5"/>
    <w:rsid w:val="00DB30F4"/>
    <w:rsid w:val="00DB51CD"/>
    <w:rsid w:val="00DC7002"/>
    <w:rsid w:val="00DD079A"/>
    <w:rsid w:val="00DE3636"/>
    <w:rsid w:val="00DE5086"/>
    <w:rsid w:val="00DE6D80"/>
    <w:rsid w:val="00DF752D"/>
    <w:rsid w:val="00E03528"/>
    <w:rsid w:val="00E039B6"/>
    <w:rsid w:val="00E22320"/>
    <w:rsid w:val="00E23BCB"/>
    <w:rsid w:val="00E23C79"/>
    <w:rsid w:val="00E30DA9"/>
    <w:rsid w:val="00E324F2"/>
    <w:rsid w:val="00E50478"/>
    <w:rsid w:val="00E50B9A"/>
    <w:rsid w:val="00E55D49"/>
    <w:rsid w:val="00E55FBD"/>
    <w:rsid w:val="00E60F04"/>
    <w:rsid w:val="00E65132"/>
    <w:rsid w:val="00E81BC4"/>
    <w:rsid w:val="00E85C17"/>
    <w:rsid w:val="00E97062"/>
    <w:rsid w:val="00EA25D5"/>
    <w:rsid w:val="00EA44F8"/>
    <w:rsid w:val="00EA64E6"/>
    <w:rsid w:val="00EB0622"/>
    <w:rsid w:val="00EB32B4"/>
    <w:rsid w:val="00EB76DC"/>
    <w:rsid w:val="00EC4DDA"/>
    <w:rsid w:val="00EC727E"/>
    <w:rsid w:val="00EE25F9"/>
    <w:rsid w:val="00EE2C21"/>
    <w:rsid w:val="00EE32B3"/>
    <w:rsid w:val="00EE50BA"/>
    <w:rsid w:val="00F007B8"/>
    <w:rsid w:val="00F131C8"/>
    <w:rsid w:val="00F131D0"/>
    <w:rsid w:val="00F16C20"/>
    <w:rsid w:val="00F25E32"/>
    <w:rsid w:val="00F43894"/>
    <w:rsid w:val="00F46EB9"/>
    <w:rsid w:val="00F551C8"/>
    <w:rsid w:val="00F574BE"/>
    <w:rsid w:val="00F6701C"/>
    <w:rsid w:val="00F77636"/>
    <w:rsid w:val="00F84017"/>
    <w:rsid w:val="00F848BE"/>
    <w:rsid w:val="00F92500"/>
    <w:rsid w:val="00FB31CB"/>
    <w:rsid w:val="00FC2A4F"/>
    <w:rsid w:val="00FC306A"/>
    <w:rsid w:val="00FC33AF"/>
    <w:rsid w:val="00FC6281"/>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8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5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中等深??I? 1 - o??a 21 Char,列表段落1 Char,—ño’i—Ž Char,¥ê¥¹¥È¶ÎÂä Char,목록단락 Char,列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Normal"/>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Normal"/>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Normal"/>
    <w:rsid w:val="00134304"/>
    <w:pPr>
      <w:numPr>
        <w:ilvl w:val="2"/>
        <w:numId w:val="29"/>
      </w:numPr>
      <w:overflowPunct/>
      <w:autoSpaceDE/>
      <w:autoSpaceDN/>
      <w:adjustRightInd/>
      <w:spacing w:after="0"/>
      <w:textAlignment w:val="auto"/>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908FF-4080-4C43-BE96-D6FBF89A0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2021-08-02T03:03:00Z</dcterms:created>
  <dcterms:modified xsi:type="dcterms:W3CDTF">2021-08-06T03:25:00Z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